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6B3DC" w14:textId="77777777" w:rsidR="00337DC8" w:rsidRDefault="00CE03D9">
      <w:pPr>
        <w:pStyle w:val="1"/>
        <w:rPr>
          <w:lang w:eastAsia="zh-CN"/>
        </w:rPr>
      </w:pPr>
      <w:bookmarkStart w:id="0" w:name="企业私有ai智能业务系统-需求说明书外发交流版"/>
      <w:r>
        <w:rPr>
          <w:lang w:eastAsia="zh-CN"/>
        </w:rPr>
        <w:t>企业私有</w:t>
      </w:r>
      <w:r>
        <w:rPr>
          <w:lang w:eastAsia="zh-CN"/>
        </w:rPr>
        <w:t>AI</w:t>
      </w:r>
      <w:r>
        <w:rPr>
          <w:lang w:eastAsia="zh-CN"/>
        </w:rPr>
        <w:t>智能业务系统　需求说明书（外发交流版）</w:t>
      </w:r>
    </w:p>
    <w:p w14:paraId="646ED9E2" w14:textId="77777777" w:rsidR="00337DC8" w:rsidRDefault="00CE03D9">
      <w:pPr>
        <w:pStyle w:val="FirstParagraph"/>
        <w:rPr>
          <w:lang w:eastAsia="zh-CN"/>
        </w:rPr>
      </w:pPr>
      <w:r>
        <w:rPr>
          <w:b/>
          <w:bCs/>
          <w:lang w:eastAsia="zh-CN"/>
        </w:rPr>
        <w:t>版本</w:t>
      </w:r>
      <w:r>
        <w:rPr>
          <w:lang w:eastAsia="zh-CN"/>
        </w:rPr>
        <w:t>：外发交流版（</w:t>
      </w:r>
      <w:r>
        <w:rPr>
          <w:lang w:eastAsia="zh-CN"/>
        </w:rPr>
        <w:t>2026</w:t>
      </w:r>
      <w:r>
        <w:rPr>
          <w:lang w:eastAsia="zh-CN"/>
        </w:rPr>
        <w:t>年</w:t>
      </w:r>
      <w:r>
        <w:rPr>
          <w:lang w:eastAsia="zh-CN"/>
        </w:rPr>
        <w:t>7</w:t>
      </w:r>
      <w:r>
        <w:rPr>
          <w:lang w:eastAsia="zh-CN"/>
        </w:rPr>
        <w:t>月</w:t>
      </w:r>
      <w:r>
        <w:rPr>
          <w:lang w:eastAsia="zh-CN"/>
        </w:rPr>
        <w:t>27</w:t>
      </w:r>
      <w:r>
        <w:rPr>
          <w:lang w:eastAsia="zh-CN"/>
        </w:rPr>
        <w:t>日，基于内部需求说明书</w:t>
      </w:r>
      <w:r>
        <w:rPr>
          <w:lang w:eastAsia="zh-CN"/>
        </w:rPr>
        <w:t>V3.1</w:t>
      </w:r>
      <w:r>
        <w:rPr>
          <w:lang w:eastAsia="zh-CN"/>
        </w:rPr>
        <w:t>编制）</w:t>
      </w:r>
    </w:p>
    <w:p w14:paraId="0BA9A093" w14:textId="57706DF0" w:rsidR="00337DC8" w:rsidRDefault="00CE03D9">
      <w:pPr>
        <w:pStyle w:val="a0"/>
        <w:rPr>
          <w:rFonts w:hint="eastAsia"/>
          <w:lang w:eastAsia="zh-CN"/>
        </w:rPr>
      </w:pPr>
      <w:r>
        <w:rPr>
          <w:b/>
          <w:bCs/>
          <w:lang w:eastAsia="zh-CN"/>
        </w:rPr>
        <w:t>用途</w:t>
      </w:r>
      <w:r>
        <w:rPr>
          <w:lang w:eastAsia="zh-CN"/>
        </w:rPr>
        <w:t>：供尚未签署保密协议的技术专家评阅，用于架构与技术路线探讨。本版已隐去业务细节、数据样例与商务条款；如进入实质合作，以签署保密协议后提供的完整版为准。</w:t>
      </w:r>
      <w:r w:rsidR="00377DA6">
        <w:rPr>
          <w:rFonts w:hint="eastAsia"/>
          <w:lang w:eastAsia="zh-CN"/>
        </w:rPr>
        <w:t>也可先签署</w:t>
      </w:r>
      <w:r w:rsidR="00377DA6">
        <w:rPr>
          <w:rFonts w:hint="eastAsia"/>
          <w:lang w:eastAsia="zh-CN"/>
        </w:rPr>
        <w:t>N</w:t>
      </w:r>
      <w:r w:rsidR="00377DA6">
        <w:rPr>
          <w:lang w:eastAsia="zh-CN"/>
        </w:rPr>
        <w:t>DA</w:t>
      </w:r>
      <w:r w:rsidR="00377DA6">
        <w:rPr>
          <w:rFonts w:hint="eastAsia"/>
          <w:lang w:eastAsia="zh-CN"/>
        </w:rPr>
        <w:t>，我们发详细需求，你再输出</w:t>
      </w:r>
      <w:r w:rsidR="001729E4">
        <w:rPr>
          <w:rFonts w:hint="eastAsia"/>
          <w:lang w:eastAsia="zh-CN"/>
        </w:rPr>
        <w:t>具体</w:t>
      </w:r>
      <w:r w:rsidR="00377DA6">
        <w:rPr>
          <w:rFonts w:hint="eastAsia"/>
          <w:lang w:eastAsia="zh-CN"/>
        </w:rPr>
        <w:t>方案设计</w:t>
      </w:r>
      <w:r w:rsidR="001729E4">
        <w:rPr>
          <w:rFonts w:hint="eastAsia"/>
          <w:lang w:eastAsia="zh-CN"/>
        </w:rPr>
        <w:t>和评估</w:t>
      </w:r>
      <w:r w:rsidR="00377DA6">
        <w:rPr>
          <w:rFonts w:hint="eastAsia"/>
          <w:lang w:eastAsia="zh-CN"/>
        </w:rPr>
        <w:t>。</w:t>
      </w:r>
      <w:r w:rsidR="001729E4">
        <w:rPr>
          <w:rFonts w:hint="eastAsia"/>
          <w:lang w:eastAsia="zh-CN"/>
        </w:rPr>
        <w:t>方案定下来之后，签正式合同</w:t>
      </w:r>
      <w:r w:rsidR="007B71D9">
        <w:rPr>
          <w:rFonts w:hint="eastAsia"/>
          <w:lang w:eastAsia="zh-CN"/>
        </w:rPr>
        <w:t>。</w:t>
      </w:r>
    </w:p>
    <w:p w14:paraId="0581E958" w14:textId="77777777" w:rsidR="00337DC8" w:rsidRDefault="00DB7ACD">
      <w:r>
        <w:pict w14:anchorId="61D98CD2">
          <v:rect id="_x0000_i1025" style="width:0;height:1.5pt" o:hralign="center" o:hrstd="t" o:hr="t"/>
        </w:pict>
      </w:r>
    </w:p>
    <w:p w14:paraId="63E18273" w14:textId="77777777" w:rsidR="00337DC8" w:rsidRDefault="00CE03D9">
      <w:pPr>
        <w:pStyle w:val="2"/>
        <w:rPr>
          <w:lang w:eastAsia="zh-CN"/>
        </w:rPr>
      </w:pPr>
      <w:bookmarkStart w:id="1" w:name="我们要做什么"/>
      <w:r>
        <w:rPr>
          <w:lang w:eastAsia="zh-CN"/>
        </w:rPr>
        <w:t xml:space="preserve">1. </w:t>
      </w:r>
      <w:r>
        <w:rPr>
          <w:lang w:eastAsia="zh-CN"/>
        </w:rPr>
        <w:t>我们要做什么</w:t>
      </w:r>
    </w:p>
    <w:p w14:paraId="5D56596E" w14:textId="3111D75A" w:rsidR="00337DC8" w:rsidRDefault="00CE03D9">
      <w:pPr>
        <w:pStyle w:val="FirstParagraph"/>
        <w:rPr>
          <w:lang w:eastAsia="zh-CN"/>
        </w:rPr>
      </w:pPr>
      <w:r>
        <w:rPr>
          <w:lang w:eastAsia="zh-CN"/>
        </w:rPr>
        <w:t>我们是一家</w:t>
      </w:r>
      <w:r w:rsidR="005D288D">
        <w:rPr>
          <w:rFonts w:hint="eastAsia"/>
          <w:lang w:eastAsia="zh-CN"/>
        </w:rPr>
        <w:t>5</w:t>
      </w:r>
      <w:r w:rsidR="005D288D">
        <w:rPr>
          <w:rFonts w:hint="eastAsia"/>
          <w:lang w:eastAsia="zh-CN"/>
        </w:rPr>
        <w:t>人通信元器件公司</w:t>
      </w:r>
      <w:r>
        <w:rPr>
          <w:lang w:eastAsia="zh-CN"/>
        </w:rPr>
        <w:t>，计划在公司内网搭建一套</w:t>
      </w:r>
      <w:r>
        <w:rPr>
          <w:b/>
          <w:bCs/>
          <w:lang w:eastAsia="zh-CN"/>
        </w:rPr>
        <w:t>纯本地运行</w:t>
      </w:r>
      <w:r>
        <w:rPr>
          <w:lang w:eastAsia="zh-CN"/>
        </w:rPr>
        <w:t>的</w:t>
      </w:r>
      <w:r>
        <w:rPr>
          <w:lang w:eastAsia="zh-CN"/>
        </w:rPr>
        <w:t>AI</w:t>
      </w:r>
      <w:r>
        <w:rPr>
          <w:lang w:eastAsia="zh-CN"/>
        </w:rPr>
        <w:t>知识库与智能问答系统：</w:t>
      </w:r>
    </w:p>
    <w:p w14:paraId="54B1C121" w14:textId="77777777" w:rsidR="00337DC8" w:rsidRDefault="00CE03D9">
      <w:pPr>
        <w:pStyle w:val="Compact"/>
        <w:numPr>
          <w:ilvl w:val="0"/>
          <w:numId w:val="2"/>
        </w:numPr>
        <w:rPr>
          <w:lang w:eastAsia="zh-CN"/>
        </w:rPr>
      </w:pPr>
      <w:r>
        <w:rPr>
          <w:lang w:eastAsia="zh-CN"/>
        </w:rPr>
        <w:t>把多年积累的产品规格书、报价单、采购合同、业务邮件、工作沟通记录等，整理为可检索、可问答、可沉淀的企业知识资产；</w:t>
      </w:r>
    </w:p>
    <w:p w14:paraId="424AE59B" w14:textId="77777777" w:rsidR="00337DC8" w:rsidRDefault="00CE03D9">
      <w:pPr>
        <w:pStyle w:val="Compact"/>
        <w:numPr>
          <w:ilvl w:val="0"/>
          <w:numId w:val="2"/>
        </w:numPr>
        <w:rPr>
          <w:lang w:eastAsia="zh-CN"/>
        </w:rPr>
      </w:pPr>
      <w:r>
        <w:rPr>
          <w:lang w:eastAsia="zh-CN"/>
        </w:rPr>
        <w:t>在知识库之上建设</w:t>
      </w:r>
      <w:r>
        <w:rPr>
          <w:lang w:eastAsia="zh-CN"/>
        </w:rPr>
        <w:t>”</w:t>
      </w:r>
      <w:r>
        <w:rPr>
          <w:lang w:eastAsia="zh-CN"/>
        </w:rPr>
        <w:t>人在回路</w:t>
      </w:r>
      <w:r>
        <w:rPr>
          <w:lang w:eastAsia="zh-CN"/>
        </w:rPr>
        <w:t>”</w:t>
      </w:r>
      <w:r>
        <w:rPr>
          <w:lang w:eastAsia="zh-CN"/>
        </w:rPr>
        <w:t>的业务辅助工具：</w:t>
      </w:r>
      <w:r>
        <w:rPr>
          <w:lang w:eastAsia="zh-CN"/>
        </w:rPr>
        <w:t>AI</w:t>
      </w:r>
      <w:r>
        <w:rPr>
          <w:lang w:eastAsia="zh-CN"/>
        </w:rPr>
        <w:t>负责检索、抽取、比对、起草，</w:t>
      </w:r>
      <w:r>
        <w:rPr>
          <w:b/>
          <w:bCs/>
          <w:lang w:eastAsia="zh-CN"/>
        </w:rPr>
        <w:t>所有对外内容经人工确认后才生效</w:t>
      </w:r>
      <w:r>
        <w:rPr>
          <w:lang w:eastAsia="zh-CN"/>
        </w:rPr>
        <w:t>；</w:t>
      </w:r>
    </w:p>
    <w:p w14:paraId="4E57443F" w14:textId="77777777" w:rsidR="00337DC8" w:rsidRDefault="00CE03D9">
      <w:pPr>
        <w:pStyle w:val="Compact"/>
        <w:numPr>
          <w:ilvl w:val="0"/>
          <w:numId w:val="2"/>
        </w:numPr>
        <w:rPr>
          <w:lang w:eastAsia="zh-CN"/>
        </w:rPr>
      </w:pPr>
      <w:r>
        <w:rPr>
          <w:lang w:eastAsia="zh-CN"/>
        </w:rPr>
        <w:t>三条硬约束：</w:t>
      </w:r>
      <w:r>
        <w:rPr>
          <w:b/>
          <w:bCs/>
          <w:lang w:eastAsia="zh-CN"/>
        </w:rPr>
        <w:t>数据不出内网；不调用任何云端大模型</w:t>
      </w:r>
      <w:r>
        <w:rPr>
          <w:b/>
          <w:bCs/>
          <w:lang w:eastAsia="zh-CN"/>
        </w:rPr>
        <w:t>API</w:t>
      </w:r>
      <w:r>
        <w:rPr>
          <w:b/>
          <w:bCs/>
          <w:lang w:eastAsia="zh-CN"/>
        </w:rPr>
        <w:t>处理敏感数据；</w:t>
      </w:r>
      <w:r>
        <w:rPr>
          <w:b/>
          <w:bCs/>
          <w:lang w:eastAsia="zh-CN"/>
        </w:rPr>
        <w:t>AI</w:t>
      </w:r>
      <w:r>
        <w:rPr>
          <w:b/>
          <w:bCs/>
          <w:lang w:eastAsia="zh-CN"/>
        </w:rPr>
        <w:t>产出一律草稿制</w:t>
      </w:r>
      <w:r>
        <w:rPr>
          <w:lang w:eastAsia="zh-CN"/>
        </w:rPr>
        <w:t>。</w:t>
      </w:r>
    </w:p>
    <w:p w14:paraId="04E21608" w14:textId="77777777" w:rsidR="00337DC8" w:rsidRDefault="00DB7ACD">
      <w:r>
        <w:pict w14:anchorId="71FC449B">
          <v:rect id="_x0000_i1026" style="width:0;height:1.5pt" o:hralign="center" o:hrstd="t" o:hr="t"/>
        </w:pict>
      </w:r>
    </w:p>
    <w:p w14:paraId="7073EF05" w14:textId="77777777" w:rsidR="00337DC8" w:rsidRDefault="00CE03D9">
      <w:pPr>
        <w:pStyle w:val="2"/>
      </w:pPr>
      <w:bookmarkStart w:id="2" w:name="数据概貌类别级"/>
      <w:bookmarkEnd w:id="1"/>
      <w:r>
        <w:t xml:space="preserve">2. </w:t>
      </w:r>
      <w:r>
        <w:t>数据概貌（类别级）</w:t>
      </w:r>
    </w:p>
    <w:tbl>
      <w:tblPr>
        <w:tblStyle w:val="Table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2538"/>
        <w:gridCol w:w="6318"/>
      </w:tblGrid>
      <w:tr w:rsidR="00337DC8" w14:paraId="3BF7BE4F" w14:textId="77777777" w:rsidTr="00B55B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  <w:tcBorders>
              <w:bottom w:val="none" w:sz="0" w:space="0" w:color="auto"/>
            </w:tcBorders>
          </w:tcPr>
          <w:p w14:paraId="2AA582E9" w14:textId="77777777" w:rsidR="00337DC8" w:rsidRDefault="00CE03D9">
            <w:pPr>
              <w:pStyle w:val="Compact"/>
            </w:pPr>
            <w:r>
              <w:t>数据类别</w:t>
            </w:r>
          </w:p>
        </w:tc>
        <w:tc>
          <w:tcPr>
            <w:tcW w:w="0" w:type="auto"/>
            <w:tcBorders>
              <w:bottom w:val="none" w:sz="0" w:space="0" w:color="auto"/>
            </w:tcBorders>
          </w:tcPr>
          <w:p w14:paraId="2A9BF44C" w14:textId="77777777" w:rsidR="00337DC8" w:rsidRDefault="00CE03D9">
            <w:pPr>
              <w:pStyle w:val="Compact"/>
            </w:pPr>
            <w:r>
              <w:t>形态与难点</w:t>
            </w:r>
          </w:p>
        </w:tc>
      </w:tr>
      <w:tr w:rsidR="00337DC8" w14:paraId="55208BBF" w14:textId="77777777" w:rsidTr="00B55B5D">
        <w:tc>
          <w:tcPr>
            <w:tcW w:w="0" w:type="auto"/>
          </w:tcPr>
          <w:p w14:paraId="2A4CA71B" w14:textId="77777777" w:rsidR="00337DC8" w:rsidRDefault="00CE03D9">
            <w:pPr>
              <w:pStyle w:val="Compact"/>
            </w:pPr>
            <w:r>
              <w:t>产品规格书</w:t>
            </w:r>
          </w:p>
        </w:tc>
        <w:tc>
          <w:tcPr>
            <w:tcW w:w="0" w:type="auto"/>
          </w:tcPr>
          <w:p w14:paraId="08D93065" w14:textId="77777777" w:rsidR="00337DC8" w:rsidRDefault="00CE03D9">
            <w:pPr>
              <w:pStyle w:val="Compact"/>
              <w:rPr>
                <w:lang w:eastAsia="zh-CN"/>
              </w:rPr>
            </w:pPr>
            <w:r>
              <w:rPr>
                <w:lang w:eastAsia="zh-CN"/>
              </w:rPr>
              <w:t>大量</w:t>
            </w:r>
            <w:r>
              <w:rPr>
                <w:lang w:eastAsia="zh-CN"/>
              </w:rPr>
              <w:t>PDF</w:t>
            </w:r>
            <w:r>
              <w:rPr>
                <w:lang w:eastAsia="zh-CN"/>
              </w:rPr>
              <w:t>，含参数表与多型号对比表，表格结构保真是难点</w:t>
            </w:r>
          </w:p>
          <w:p w14:paraId="59B37872" w14:textId="0F924C8D" w:rsidR="00E215F2" w:rsidRDefault="00E215F2">
            <w:pPr>
              <w:pStyle w:val="Compact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P</w:t>
            </w:r>
            <w:r>
              <w:rPr>
                <w:lang w:eastAsia="zh-CN"/>
              </w:rPr>
              <w:t>DF</w:t>
            </w:r>
            <w:r>
              <w:rPr>
                <w:rFonts w:hint="eastAsia"/>
                <w:lang w:eastAsia="zh-CN"/>
              </w:rPr>
              <w:t>均为电子档，非扫描件</w:t>
            </w:r>
          </w:p>
        </w:tc>
      </w:tr>
      <w:tr w:rsidR="00337DC8" w14:paraId="35F07409" w14:textId="77777777" w:rsidTr="00B55B5D">
        <w:tc>
          <w:tcPr>
            <w:tcW w:w="0" w:type="auto"/>
          </w:tcPr>
          <w:p w14:paraId="5C9E1286" w14:textId="77777777" w:rsidR="00337DC8" w:rsidRDefault="00CE03D9">
            <w:pPr>
              <w:pStyle w:val="Compact"/>
            </w:pPr>
            <w:r>
              <w:t>报价单</w:t>
            </w:r>
            <w:r>
              <w:t>/</w:t>
            </w:r>
            <w:r>
              <w:t>订单</w:t>
            </w:r>
          </w:p>
        </w:tc>
        <w:tc>
          <w:tcPr>
            <w:tcW w:w="0" w:type="auto"/>
          </w:tcPr>
          <w:p w14:paraId="37398D5A" w14:textId="77777777" w:rsidR="00337DC8" w:rsidRDefault="00CE03D9">
            <w:pPr>
              <w:pStyle w:val="Compact"/>
            </w:pPr>
            <w:r>
              <w:t>PDF</w:t>
            </w:r>
            <w:r>
              <w:t>与</w:t>
            </w:r>
            <w:r>
              <w:t>Excel</w:t>
            </w:r>
            <w:r>
              <w:t>并存，多版式、含阶梯价与多币种，准确率要求最高</w:t>
            </w:r>
          </w:p>
        </w:tc>
      </w:tr>
      <w:tr w:rsidR="00337DC8" w14:paraId="538716DC" w14:textId="77777777" w:rsidTr="00B55B5D">
        <w:tc>
          <w:tcPr>
            <w:tcW w:w="0" w:type="auto"/>
          </w:tcPr>
          <w:p w14:paraId="64A05BE7" w14:textId="77777777" w:rsidR="00337DC8" w:rsidRDefault="00CE03D9">
            <w:pPr>
              <w:pStyle w:val="Compact"/>
            </w:pPr>
            <w:r>
              <w:t>采购合同与邮件</w:t>
            </w:r>
          </w:p>
        </w:tc>
        <w:tc>
          <w:tcPr>
            <w:tcW w:w="0" w:type="auto"/>
          </w:tcPr>
          <w:p w14:paraId="76F29690" w14:textId="77777777" w:rsidR="00337DC8" w:rsidRDefault="00CE03D9">
            <w:pPr>
              <w:pStyle w:val="Compact"/>
              <w:rPr>
                <w:lang w:eastAsia="zh-CN"/>
              </w:rPr>
            </w:pPr>
            <w:r>
              <w:rPr>
                <w:lang w:eastAsia="zh-CN"/>
              </w:rPr>
              <w:t>邮件附件递归拆解、合同字段抽取、敏感字段处理</w:t>
            </w:r>
          </w:p>
        </w:tc>
      </w:tr>
      <w:tr w:rsidR="00337DC8" w14:paraId="1EA44DD5" w14:textId="77777777" w:rsidTr="00B55B5D">
        <w:tc>
          <w:tcPr>
            <w:tcW w:w="0" w:type="auto"/>
          </w:tcPr>
          <w:p w14:paraId="0084DC34" w14:textId="77777777" w:rsidR="00337DC8" w:rsidRDefault="00CE03D9">
            <w:pPr>
              <w:pStyle w:val="Compact"/>
            </w:pPr>
            <w:r>
              <w:t>供应商产品手册</w:t>
            </w:r>
          </w:p>
        </w:tc>
        <w:tc>
          <w:tcPr>
            <w:tcW w:w="0" w:type="auto"/>
          </w:tcPr>
          <w:p w14:paraId="0400680C" w14:textId="77777777" w:rsidR="00337DC8" w:rsidRDefault="00CE03D9">
            <w:pPr>
              <w:pStyle w:val="Compact"/>
              <w:rPr>
                <w:lang w:eastAsia="zh-CN"/>
              </w:rPr>
            </w:pPr>
            <w:r>
              <w:rPr>
                <w:lang w:eastAsia="zh-CN"/>
              </w:rPr>
              <w:t>几十页长文档，含</w:t>
            </w:r>
            <w:r>
              <w:rPr>
                <w:lang w:eastAsia="zh-CN"/>
              </w:rPr>
              <w:t>10</w:t>
            </w:r>
            <w:r>
              <w:rPr>
                <w:lang w:eastAsia="zh-CN"/>
              </w:rPr>
              <w:t>列以上宽表对标关系</w:t>
            </w:r>
          </w:p>
        </w:tc>
      </w:tr>
      <w:tr w:rsidR="00337DC8" w14:paraId="251070A0" w14:textId="77777777" w:rsidTr="00B55B5D">
        <w:tc>
          <w:tcPr>
            <w:tcW w:w="0" w:type="auto"/>
          </w:tcPr>
          <w:p w14:paraId="204AAF91" w14:textId="77777777" w:rsidR="00337DC8" w:rsidRDefault="00CE03D9">
            <w:pPr>
              <w:pStyle w:val="Compact"/>
            </w:pPr>
            <w:r>
              <w:t>公开行业信息</w:t>
            </w:r>
          </w:p>
        </w:tc>
        <w:tc>
          <w:tcPr>
            <w:tcW w:w="0" w:type="auto"/>
          </w:tcPr>
          <w:p w14:paraId="6C3E174A" w14:textId="77777777" w:rsidR="00337DC8" w:rsidRDefault="00CE03D9">
            <w:pPr>
              <w:pStyle w:val="Compact"/>
              <w:rPr>
                <w:lang w:eastAsia="zh-CN"/>
              </w:rPr>
            </w:pPr>
            <w:r>
              <w:rPr>
                <w:lang w:eastAsia="zh-CN"/>
              </w:rPr>
              <w:t>外网采集、清洗后单向进入内网</w:t>
            </w:r>
          </w:p>
        </w:tc>
      </w:tr>
      <w:tr w:rsidR="00337DC8" w14:paraId="2F95BF06" w14:textId="77777777" w:rsidTr="00B55B5D">
        <w:tc>
          <w:tcPr>
            <w:tcW w:w="0" w:type="auto"/>
          </w:tcPr>
          <w:p w14:paraId="02BD7A3A" w14:textId="5339D348" w:rsidR="00337DC8" w:rsidRDefault="00CE03D9">
            <w:pPr>
              <w:pStyle w:val="Compact"/>
              <w:rPr>
                <w:lang w:eastAsia="zh-CN"/>
              </w:rPr>
            </w:pPr>
            <w:r>
              <w:rPr>
                <w:lang w:eastAsia="zh-CN"/>
              </w:rPr>
              <w:t>历史邮件与</w:t>
            </w:r>
            <w:r w:rsidR="005E776C">
              <w:rPr>
                <w:rFonts w:hint="eastAsia"/>
                <w:lang w:eastAsia="zh-CN"/>
              </w:rPr>
              <w:t>微信</w:t>
            </w:r>
            <w:r>
              <w:rPr>
                <w:lang w:eastAsia="zh-CN"/>
              </w:rPr>
              <w:t>沟通记录</w:t>
            </w:r>
          </w:p>
        </w:tc>
        <w:tc>
          <w:tcPr>
            <w:tcW w:w="0" w:type="auto"/>
          </w:tcPr>
          <w:p w14:paraId="3A06BD37" w14:textId="18E277E0" w:rsidR="00337DC8" w:rsidRDefault="00CE03D9">
            <w:pPr>
              <w:pStyle w:val="Compact"/>
              <w:rPr>
                <w:lang w:eastAsia="zh-CN"/>
              </w:rPr>
            </w:pPr>
            <w:r>
              <w:rPr>
                <w:lang w:eastAsia="zh-CN"/>
              </w:rPr>
              <w:t>经验</w:t>
            </w:r>
            <w:r w:rsidR="005E776C">
              <w:rPr>
                <w:rFonts w:hint="eastAsia"/>
                <w:lang w:eastAsia="zh-CN"/>
              </w:rPr>
              <w:t>/</w:t>
            </w:r>
            <w:r w:rsidR="005E776C">
              <w:rPr>
                <w:rFonts w:hint="eastAsia"/>
                <w:lang w:eastAsia="zh-CN"/>
              </w:rPr>
              <w:t>规则</w:t>
            </w:r>
            <w:r w:rsidR="005E776C">
              <w:rPr>
                <w:rFonts w:hint="eastAsia"/>
                <w:lang w:eastAsia="zh-CN"/>
              </w:rPr>
              <w:t>/</w:t>
            </w:r>
            <w:r w:rsidR="005E776C">
              <w:rPr>
                <w:rFonts w:hint="eastAsia"/>
                <w:lang w:eastAsia="zh-CN"/>
              </w:rPr>
              <w:t>话术</w:t>
            </w:r>
            <w:r>
              <w:rPr>
                <w:lang w:eastAsia="zh-CN"/>
              </w:rPr>
              <w:t>蒸馏素材，在</w:t>
            </w:r>
            <w:r w:rsidR="00377DA6">
              <w:rPr>
                <w:rFonts w:hint="eastAsia"/>
                <w:lang w:eastAsia="zh-CN"/>
              </w:rPr>
              <w:t>纯</w:t>
            </w:r>
            <w:r>
              <w:rPr>
                <w:lang w:eastAsia="zh-CN"/>
              </w:rPr>
              <w:t>离线环境处理</w:t>
            </w:r>
          </w:p>
        </w:tc>
      </w:tr>
    </w:tbl>
    <w:p w14:paraId="1ECE2412" w14:textId="77777777" w:rsidR="00337DC8" w:rsidRDefault="00CE03D9">
      <w:pPr>
        <w:pStyle w:val="a0"/>
        <w:rPr>
          <w:lang w:eastAsia="zh-CN"/>
        </w:rPr>
      </w:pPr>
      <w:r>
        <w:rPr>
          <w:lang w:eastAsia="zh-CN"/>
        </w:rPr>
        <w:t>配套建设结构化业务数据库（客户、订单、采购、供应商等），作为知识库入库管线的伴生产物。</w:t>
      </w:r>
    </w:p>
    <w:p w14:paraId="654A86AD" w14:textId="77777777" w:rsidR="00337DC8" w:rsidRDefault="00DB7ACD">
      <w:r>
        <w:pict w14:anchorId="75E0D2DC">
          <v:rect id="_x0000_i1027" style="width:0;height:1.5pt" o:hralign="center" o:hrstd="t" o:hr="t"/>
        </w:pict>
      </w:r>
    </w:p>
    <w:p w14:paraId="771D8744" w14:textId="5BADF909" w:rsidR="00337DC8" w:rsidRDefault="00CE03D9">
      <w:pPr>
        <w:pStyle w:val="2"/>
        <w:rPr>
          <w:lang w:eastAsia="zh-CN"/>
        </w:rPr>
      </w:pPr>
      <w:bookmarkStart w:id="3" w:name="我们目前想到的技术路线欢迎提出更好方式"/>
      <w:bookmarkEnd w:id="2"/>
      <w:r>
        <w:rPr>
          <w:lang w:eastAsia="zh-CN"/>
        </w:rPr>
        <w:lastRenderedPageBreak/>
        <w:t xml:space="preserve">3. </w:t>
      </w:r>
      <w:r w:rsidR="00B55B5D">
        <w:rPr>
          <w:rFonts w:hint="eastAsia"/>
          <w:lang w:eastAsia="zh-CN"/>
        </w:rPr>
        <w:t>A</w:t>
      </w:r>
      <w:r w:rsidR="00B55B5D">
        <w:rPr>
          <w:lang w:eastAsia="zh-CN"/>
        </w:rPr>
        <w:t>I</w:t>
      </w:r>
      <w:r w:rsidR="00B55B5D">
        <w:rPr>
          <w:rFonts w:hint="eastAsia"/>
          <w:lang w:eastAsia="zh-CN"/>
        </w:rPr>
        <w:t>建议</w:t>
      </w:r>
      <w:r>
        <w:rPr>
          <w:lang w:eastAsia="zh-CN"/>
        </w:rPr>
        <w:t>的技术路线</w:t>
      </w:r>
      <w:r w:rsidRPr="00B55B5D">
        <w:rPr>
          <w:color w:val="FF0000"/>
          <w:highlight w:val="yellow"/>
          <w:lang w:eastAsia="zh-CN"/>
        </w:rPr>
        <w:t>（欢迎提出更好方式）</w:t>
      </w:r>
    </w:p>
    <w:p w14:paraId="42DB3589" w14:textId="77777777" w:rsidR="00337DC8" w:rsidRDefault="00CE03D9">
      <w:pPr>
        <w:pStyle w:val="FirstParagraph"/>
      </w:pPr>
      <w:r>
        <w:rPr>
          <w:b/>
          <w:bCs/>
        </w:rPr>
        <w:t>平台与组件</w:t>
      </w:r>
      <w:r>
        <w:t>：</w:t>
      </w:r>
    </w:p>
    <w:p w14:paraId="6EA1B018" w14:textId="77777777" w:rsidR="00337DC8" w:rsidRDefault="00CE03D9">
      <w:pPr>
        <w:pStyle w:val="Compact"/>
        <w:numPr>
          <w:ilvl w:val="0"/>
          <w:numId w:val="3"/>
        </w:numPr>
        <w:rPr>
          <w:lang w:eastAsia="zh-CN"/>
        </w:rPr>
      </w:pPr>
      <w:r>
        <w:rPr>
          <w:b/>
          <w:bCs/>
          <w:lang w:eastAsia="zh-CN"/>
        </w:rPr>
        <w:t>检索底座：</w:t>
      </w:r>
      <w:r>
        <w:rPr>
          <w:b/>
          <w:bCs/>
          <w:lang w:eastAsia="zh-CN"/>
        </w:rPr>
        <w:t>RAGFlow</w:t>
      </w:r>
      <w:r>
        <w:rPr>
          <w:lang w:eastAsia="zh-CN"/>
        </w:rPr>
        <w:t>——</w:t>
      </w:r>
      <w:r>
        <w:rPr>
          <w:lang w:eastAsia="zh-CN"/>
        </w:rPr>
        <w:t>看重其文档解析能力（</w:t>
      </w:r>
      <w:r>
        <w:rPr>
          <w:lang w:eastAsia="zh-CN"/>
        </w:rPr>
        <w:t>DeepDoc</w:t>
      </w:r>
      <w:r>
        <w:rPr>
          <w:lang w:eastAsia="zh-CN"/>
        </w:rPr>
        <w:t>）与租户级数据集隔离；</w:t>
      </w:r>
    </w:p>
    <w:p w14:paraId="4BED7511" w14:textId="77777777" w:rsidR="00337DC8" w:rsidRDefault="00CE03D9">
      <w:pPr>
        <w:pStyle w:val="Compact"/>
        <w:numPr>
          <w:ilvl w:val="0"/>
          <w:numId w:val="3"/>
        </w:numPr>
      </w:pPr>
      <w:r>
        <w:rPr>
          <w:b/>
          <w:bCs/>
        </w:rPr>
        <w:t>编排与界面：</w:t>
      </w:r>
      <w:r>
        <w:rPr>
          <w:b/>
          <w:bCs/>
        </w:rPr>
        <w:t>Dify</w:t>
      </w:r>
      <w:r>
        <w:rPr>
          <w:b/>
          <w:bCs/>
        </w:rPr>
        <w:t>（</w:t>
      </w:r>
      <w:r>
        <w:rPr>
          <w:b/>
          <w:bCs/>
        </w:rPr>
        <w:t>v1.13+</w:t>
      </w:r>
      <w:r>
        <w:rPr>
          <w:b/>
          <w:bCs/>
        </w:rPr>
        <w:t>）</w:t>
      </w:r>
      <w:r>
        <w:t>——</w:t>
      </w:r>
      <w:r>
        <w:t>用其</w:t>
      </w:r>
      <w:r>
        <w:t>Human Input</w:t>
      </w:r>
      <w:r>
        <w:t>人工介入节点实现</w:t>
      </w:r>
      <w:r>
        <w:t>”AI</w:t>
      </w:r>
      <w:r>
        <w:t>草稿</w:t>
      </w:r>
      <w:r>
        <w:t>→</w:t>
      </w:r>
      <w:r>
        <w:t>挂起</w:t>
      </w:r>
      <w:r>
        <w:t>→</w:t>
      </w:r>
      <w:r>
        <w:t>人工确认</w:t>
      </w:r>
      <w:r>
        <w:t>→</w:t>
      </w:r>
      <w:r>
        <w:t>继续</w:t>
      </w:r>
      <w:r>
        <w:t>”</w:t>
      </w:r>
      <w:r>
        <w:t>的流程；</w:t>
      </w:r>
    </w:p>
    <w:p w14:paraId="6FB0D9D3" w14:textId="77777777" w:rsidR="00337DC8" w:rsidRDefault="00CE03D9">
      <w:pPr>
        <w:pStyle w:val="Compact"/>
        <w:numPr>
          <w:ilvl w:val="0"/>
          <w:numId w:val="3"/>
        </w:numPr>
        <w:rPr>
          <w:lang w:eastAsia="zh-CN"/>
        </w:rPr>
      </w:pPr>
      <w:r>
        <w:rPr>
          <w:b/>
          <w:bCs/>
          <w:lang w:eastAsia="zh-CN"/>
        </w:rPr>
        <w:t>推理：</w:t>
      </w:r>
      <w:r>
        <w:rPr>
          <w:b/>
          <w:bCs/>
          <w:lang w:eastAsia="zh-CN"/>
        </w:rPr>
        <w:t>vLLM</w:t>
      </w:r>
      <w:r>
        <w:rPr>
          <w:lang w:eastAsia="zh-CN"/>
        </w:rPr>
        <w:t xml:space="preserve"> </w:t>
      </w:r>
      <w:r>
        <w:rPr>
          <w:lang w:eastAsia="zh-CN"/>
        </w:rPr>
        <w:t>本地部署开源大模型（候选经业务测试集</w:t>
      </w:r>
      <w:r>
        <w:rPr>
          <w:lang w:eastAsia="zh-CN"/>
        </w:rPr>
        <w:t>A/B</w:t>
      </w:r>
      <w:r>
        <w:rPr>
          <w:lang w:eastAsia="zh-CN"/>
        </w:rPr>
        <w:t>跑分后定案）；</w:t>
      </w:r>
    </w:p>
    <w:p w14:paraId="6EA16CE2" w14:textId="77777777" w:rsidR="00337DC8" w:rsidRDefault="00CE03D9">
      <w:pPr>
        <w:pStyle w:val="Compact"/>
        <w:numPr>
          <w:ilvl w:val="0"/>
          <w:numId w:val="3"/>
        </w:numPr>
      </w:pPr>
      <w:r>
        <w:rPr>
          <w:b/>
          <w:bCs/>
        </w:rPr>
        <w:t>解析工具链</w:t>
      </w:r>
      <w:r>
        <w:t>：</w:t>
      </w:r>
      <w:r>
        <w:t>DeepDoc/MinerU/Docling</w:t>
      </w:r>
      <w:r>
        <w:t>按文档类型分流；扫描件与图表走</w:t>
      </w:r>
      <w:r>
        <w:t>OCR</w:t>
      </w:r>
      <w:r>
        <w:t>＋视觉模型独立通道；</w:t>
      </w:r>
    </w:p>
    <w:p w14:paraId="41DB1668" w14:textId="77777777" w:rsidR="00337DC8" w:rsidRDefault="00CE03D9">
      <w:pPr>
        <w:pStyle w:val="Compact"/>
        <w:numPr>
          <w:ilvl w:val="0"/>
          <w:numId w:val="3"/>
        </w:numPr>
        <w:rPr>
          <w:lang w:eastAsia="zh-CN"/>
        </w:rPr>
      </w:pPr>
      <w:r>
        <w:rPr>
          <w:b/>
          <w:bCs/>
          <w:lang w:eastAsia="zh-CN"/>
        </w:rPr>
        <w:t>长文档检索（候选）</w:t>
      </w:r>
      <w:r>
        <w:rPr>
          <w:lang w:eastAsia="zh-CN"/>
        </w:rPr>
        <w:t>：</w:t>
      </w:r>
      <w:r>
        <w:rPr>
          <w:lang w:eastAsia="zh-CN"/>
        </w:rPr>
        <w:t>PageIndex</w:t>
      </w:r>
      <w:r>
        <w:rPr>
          <w:lang w:eastAsia="zh-CN"/>
        </w:rPr>
        <w:t>类目录树导航精读，与向量检索做测试集对比后决定是否上岗；</w:t>
      </w:r>
    </w:p>
    <w:p w14:paraId="0CF77AD0" w14:textId="77777777" w:rsidR="00337DC8" w:rsidRDefault="00CE03D9">
      <w:pPr>
        <w:pStyle w:val="Compact"/>
        <w:numPr>
          <w:ilvl w:val="0"/>
          <w:numId w:val="3"/>
        </w:numPr>
        <w:rPr>
          <w:lang w:eastAsia="zh-CN"/>
        </w:rPr>
      </w:pPr>
      <w:r>
        <w:rPr>
          <w:b/>
          <w:bCs/>
          <w:lang w:eastAsia="zh-CN"/>
        </w:rPr>
        <w:t>结构化存储</w:t>
      </w:r>
      <w:r>
        <w:rPr>
          <w:lang w:eastAsia="zh-CN"/>
        </w:rPr>
        <w:t>：</w:t>
      </w:r>
      <w:r>
        <w:rPr>
          <w:lang w:eastAsia="zh-CN"/>
        </w:rPr>
        <w:t>PostgreSQL</w:t>
      </w:r>
      <w:r>
        <w:rPr>
          <w:lang w:eastAsia="zh-CN"/>
        </w:rPr>
        <w:t>存业务数据（价格、订单、客户、供应商、产品参数、替代关系）。</w:t>
      </w:r>
    </w:p>
    <w:p w14:paraId="0D2F27AD" w14:textId="77777777" w:rsidR="00337DC8" w:rsidRDefault="00CE03D9">
      <w:pPr>
        <w:pStyle w:val="FirstParagraph"/>
      </w:pPr>
      <w:r>
        <w:rPr>
          <w:b/>
          <w:bCs/>
        </w:rPr>
        <w:t>检索架构：三路召回</w:t>
      </w:r>
      <w:r>
        <w:t>：</w:t>
      </w:r>
    </w:p>
    <w:p w14:paraId="6511CE78" w14:textId="77777777" w:rsidR="00337DC8" w:rsidRDefault="00CE03D9">
      <w:pPr>
        <w:pStyle w:val="Compact"/>
        <w:numPr>
          <w:ilvl w:val="0"/>
          <w:numId w:val="4"/>
        </w:numPr>
        <w:rPr>
          <w:lang w:eastAsia="zh-CN"/>
        </w:rPr>
      </w:pPr>
      <w:r>
        <w:rPr>
          <w:b/>
          <w:bCs/>
          <w:lang w:eastAsia="zh-CN"/>
        </w:rPr>
        <w:t>SQL</w:t>
      </w:r>
      <w:r>
        <w:rPr>
          <w:b/>
          <w:bCs/>
          <w:lang w:eastAsia="zh-CN"/>
        </w:rPr>
        <w:t>精确路</w:t>
      </w:r>
      <w:r>
        <w:rPr>
          <w:lang w:eastAsia="zh-CN"/>
        </w:rPr>
        <w:t>（参数</w:t>
      </w:r>
      <w:r>
        <w:rPr>
          <w:lang w:eastAsia="zh-CN"/>
        </w:rPr>
        <w:t>/</w:t>
      </w:r>
      <w:r>
        <w:rPr>
          <w:lang w:eastAsia="zh-CN"/>
        </w:rPr>
        <w:t>价格</w:t>
      </w:r>
      <w:r>
        <w:rPr>
          <w:lang w:eastAsia="zh-CN"/>
        </w:rPr>
        <w:t>/</w:t>
      </w:r>
      <w:r>
        <w:rPr>
          <w:lang w:eastAsia="zh-CN"/>
        </w:rPr>
        <w:t>订单类问题）：路由规则写死，走结构化计算，不由模型自由发挥；</w:t>
      </w:r>
    </w:p>
    <w:p w14:paraId="772ABB64" w14:textId="77777777" w:rsidR="00337DC8" w:rsidRDefault="00CE03D9">
      <w:pPr>
        <w:pStyle w:val="Compact"/>
        <w:numPr>
          <w:ilvl w:val="0"/>
          <w:numId w:val="4"/>
        </w:numPr>
        <w:rPr>
          <w:lang w:eastAsia="zh-CN"/>
        </w:rPr>
      </w:pPr>
      <w:r>
        <w:rPr>
          <w:b/>
          <w:bCs/>
          <w:lang w:eastAsia="zh-CN"/>
        </w:rPr>
        <w:t>索引精读路</w:t>
      </w:r>
      <w:r>
        <w:rPr>
          <w:lang w:eastAsia="zh-CN"/>
        </w:rPr>
        <w:t>（规格书</w:t>
      </w:r>
      <w:r>
        <w:rPr>
          <w:lang w:eastAsia="zh-CN"/>
        </w:rPr>
        <w:t>/</w:t>
      </w:r>
      <w:r>
        <w:rPr>
          <w:lang w:eastAsia="zh-CN"/>
        </w:rPr>
        <w:t>手册类）：库级导航定位文档＋文档级树索引定位到页、精读原文；</w:t>
      </w:r>
    </w:p>
    <w:p w14:paraId="3D63D773" w14:textId="77777777" w:rsidR="00337DC8" w:rsidRDefault="00CE03D9">
      <w:pPr>
        <w:pStyle w:val="Compact"/>
        <w:numPr>
          <w:ilvl w:val="0"/>
          <w:numId w:val="4"/>
        </w:numPr>
        <w:rPr>
          <w:lang w:eastAsia="zh-CN"/>
        </w:rPr>
      </w:pPr>
      <w:r>
        <w:rPr>
          <w:b/>
          <w:bCs/>
          <w:lang w:eastAsia="zh-CN"/>
        </w:rPr>
        <w:t>向量语义路</w:t>
      </w:r>
      <w:r>
        <w:rPr>
          <w:lang w:eastAsia="zh-CN"/>
        </w:rPr>
        <w:t>（描述性需求）：向量检索＋</w:t>
      </w:r>
      <w:r>
        <w:rPr>
          <w:lang w:eastAsia="zh-CN"/>
        </w:rPr>
        <w:t>rerank</w:t>
      </w:r>
      <w:r>
        <w:rPr>
          <w:lang w:eastAsia="zh-CN"/>
        </w:rPr>
        <w:t>兜底。</w:t>
      </w:r>
    </w:p>
    <w:p w14:paraId="3A4D34D0" w14:textId="77777777" w:rsidR="00337DC8" w:rsidRDefault="00CE03D9">
      <w:pPr>
        <w:pStyle w:val="FirstParagraph"/>
        <w:rPr>
          <w:lang w:eastAsia="zh-CN"/>
        </w:rPr>
      </w:pPr>
      <w:r>
        <w:rPr>
          <w:lang w:eastAsia="zh-CN"/>
        </w:rPr>
        <w:t>证据低于阈值时受控补检索（限次数、全程留痕），仍不足则</w:t>
      </w:r>
      <w:r>
        <w:rPr>
          <w:b/>
          <w:bCs/>
          <w:lang w:eastAsia="zh-CN"/>
        </w:rPr>
        <w:t>转人工，不编造</w:t>
      </w:r>
      <w:r>
        <w:rPr>
          <w:lang w:eastAsia="zh-CN"/>
        </w:rPr>
        <w:t>。</w:t>
      </w:r>
    </w:p>
    <w:p w14:paraId="3EEFE7D4" w14:textId="77777777" w:rsidR="00337DC8" w:rsidRDefault="00CE03D9">
      <w:pPr>
        <w:pStyle w:val="a0"/>
        <w:rPr>
          <w:lang w:eastAsia="zh-CN"/>
        </w:rPr>
      </w:pPr>
      <w:r>
        <w:rPr>
          <w:b/>
          <w:bCs/>
          <w:lang w:eastAsia="zh-CN"/>
        </w:rPr>
        <w:t>流程形态</w:t>
      </w:r>
      <w:r>
        <w:rPr>
          <w:lang w:eastAsia="zh-CN"/>
        </w:rPr>
        <w:t>：固定骨架约</w:t>
      </w:r>
      <w:r>
        <w:rPr>
          <w:lang w:eastAsia="zh-CN"/>
        </w:rPr>
        <w:t>80%</w:t>
      </w:r>
      <w:r>
        <w:rPr>
          <w:lang w:eastAsia="zh-CN"/>
        </w:rPr>
        <w:t>＋受控自主约</w:t>
      </w:r>
      <w:r>
        <w:rPr>
          <w:lang w:eastAsia="zh-CN"/>
        </w:rPr>
        <w:t>20%</w:t>
      </w:r>
      <w:r>
        <w:rPr>
          <w:lang w:eastAsia="zh-CN"/>
        </w:rPr>
        <w:t>；同一输入重复执行，路径一致、可复现；全程留痕（输入哈希、版本、检索结果、人工修改、审批人，可完整回答</w:t>
      </w:r>
      <w:r>
        <w:rPr>
          <w:lang w:eastAsia="zh-CN"/>
        </w:rPr>
        <w:t>”</w:t>
      </w:r>
      <w:r>
        <w:rPr>
          <w:lang w:eastAsia="zh-CN"/>
        </w:rPr>
        <w:t>为什么给出这个答案</w:t>
      </w:r>
      <w:r>
        <w:rPr>
          <w:lang w:eastAsia="zh-CN"/>
        </w:rPr>
        <w:t>”</w:t>
      </w:r>
      <w:r>
        <w:rPr>
          <w:lang w:eastAsia="zh-CN"/>
        </w:rPr>
        <w:t>）。</w:t>
      </w:r>
    </w:p>
    <w:p w14:paraId="149D88CF" w14:textId="77777777" w:rsidR="00337DC8" w:rsidRDefault="00CE03D9">
      <w:pPr>
        <w:pStyle w:val="a0"/>
        <w:rPr>
          <w:lang w:eastAsia="zh-CN"/>
        </w:rPr>
      </w:pPr>
      <w:r>
        <w:rPr>
          <w:b/>
          <w:bCs/>
          <w:lang w:eastAsia="zh-CN"/>
        </w:rPr>
        <w:t>安全架构原则</w:t>
      </w:r>
      <w:r>
        <w:rPr>
          <w:lang w:eastAsia="zh-CN"/>
        </w:rPr>
        <w:t>：内外网物理隔离，外网采集数据单向进入内网；敏感程度不同的数据分区处理、分级产出。</w:t>
      </w:r>
    </w:p>
    <w:p w14:paraId="7A962A0A" w14:textId="77777777" w:rsidR="00337DC8" w:rsidRDefault="00CE03D9">
      <w:pPr>
        <w:pStyle w:val="a0"/>
        <w:rPr>
          <w:lang w:eastAsia="zh-CN"/>
        </w:rPr>
      </w:pPr>
      <w:r>
        <w:rPr>
          <w:lang w:eastAsia="zh-CN"/>
        </w:rPr>
        <w:t>以上为当前结论。我们清楚未必每个环节都是唯一最优解</w:t>
      </w:r>
      <w:r>
        <w:rPr>
          <w:lang w:eastAsia="zh-CN"/>
        </w:rPr>
        <w:t>——</w:t>
      </w:r>
      <w:r>
        <w:rPr>
          <w:b/>
          <w:bCs/>
          <w:lang w:eastAsia="zh-CN"/>
        </w:rPr>
        <w:t>如您有更好的实现方式，欢迎提出；我们的裁决标准只有一个：同一业务测试集</w:t>
      </w:r>
      <w:r>
        <w:rPr>
          <w:b/>
          <w:bCs/>
          <w:lang w:eastAsia="zh-CN"/>
        </w:rPr>
        <w:t>A/B</w:t>
      </w:r>
      <w:r>
        <w:rPr>
          <w:b/>
          <w:bCs/>
          <w:lang w:eastAsia="zh-CN"/>
        </w:rPr>
        <w:t>跑分，辅以可查验的过往案例。</w:t>
      </w:r>
    </w:p>
    <w:p w14:paraId="6DD7AE5A" w14:textId="77777777" w:rsidR="00337DC8" w:rsidRDefault="00DB7ACD">
      <w:r>
        <w:pict w14:anchorId="4D063922">
          <v:rect id="_x0000_i1028" style="width:0;height:1.5pt" o:hralign="center" o:hrstd="t" o:hr="t"/>
        </w:pict>
      </w:r>
    </w:p>
    <w:p w14:paraId="0648A21E" w14:textId="77777777" w:rsidR="00337DC8" w:rsidRDefault="00CE03D9">
      <w:pPr>
        <w:pStyle w:val="2"/>
        <w:rPr>
          <w:lang w:eastAsia="zh-CN"/>
        </w:rPr>
      </w:pPr>
      <w:bookmarkStart w:id="4" w:name="公认的几个难点希望听您的见解"/>
      <w:bookmarkEnd w:id="3"/>
      <w:r>
        <w:rPr>
          <w:lang w:eastAsia="zh-CN"/>
        </w:rPr>
        <w:t xml:space="preserve">4. </w:t>
      </w:r>
      <w:r>
        <w:rPr>
          <w:lang w:eastAsia="zh-CN"/>
        </w:rPr>
        <w:t>公认的几个难点（希望听您的见解）</w:t>
      </w:r>
    </w:p>
    <w:p w14:paraId="2B801046" w14:textId="77777777" w:rsidR="00337DC8" w:rsidRDefault="00CE03D9">
      <w:pPr>
        <w:pStyle w:val="Compact"/>
        <w:numPr>
          <w:ilvl w:val="0"/>
          <w:numId w:val="5"/>
        </w:numPr>
        <w:rPr>
          <w:lang w:eastAsia="zh-CN"/>
        </w:rPr>
      </w:pPr>
      <w:r>
        <w:rPr>
          <w:b/>
          <w:bCs/>
          <w:lang w:eastAsia="zh-CN"/>
        </w:rPr>
        <w:t>多版式报价</w:t>
      </w:r>
      <w:r>
        <w:rPr>
          <w:b/>
          <w:bCs/>
          <w:lang w:eastAsia="zh-CN"/>
        </w:rPr>
        <w:t>PDF</w:t>
      </w:r>
      <w:r>
        <w:rPr>
          <w:b/>
          <w:bCs/>
          <w:lang w:eastAsia="zh-CN"/>
        </w:rPr>
        <w:t>的字段级抽取</w:t>
      </w:r>
      <w:r>
        <w:rPr>
          <w:lang w:eastAsia="zh-CN"/>
        </w:rPr>
        <w:t>：版式漂移、数量阶梯价、多币种并存，验收线为抽测准确率</w:t>
      </w:r>
      <w:r>
        <w:rPr>
          <w:lang w:eastAsia="zh-CN"/>
        </w:rPr>
        <w:t>≥98%</w:t>
      </w:r>
      <w:r>
        <w:rPr>
          <w:lang w:eastAsia="zh-CN"/>
        </w:rPr>
        <w:t>；</w:t>
      </w:r>
    </w:p>
    <w:p w14:paraId="6AFD09D2" w14:textId="77777777" w:rsidR="00337DC8" w:rsidRDefault="00CE03D9">
      <w:pPr>
        <w:pStyle w:val="Compact"/>
        <w:numPr>
          <w:ilvl w:val="0"/>
          <w:numId w:val="5"/>
        </w:numPr>
        <w:rPr>
          <w:lang w:eastAsia="zh-CN"/>
        </w:rPr>
      </w:pPr>
      <w:r>
        <w:rPr>
          <w:b/>
          <w:bCs/>
          <w:lang w:eastAsia="zh-CN"/>
        </w:rPr>
        <w:t>宽表格保真</w:t>
      </w:r>
      <w:r>
        <w:rPr>
          <w:lang w:eastAsia="zh-CN"/>
        </w:rPr>
        <w:t>：</w:t>
      </w:r>
      <w:r>
        <w:rPr>
          <w:lang w:eastAsia="zh-CN"/>
        </w:rPr>
        <w:t>10</w:t>
      </w:r>
      <w:r>
        <w:rPr>
          <w:lang w:eastAsia="zh-CN"/>
        </w:rPr>
        <w:t>列以上对标关系表从</w:t>
      </w:r>
      <w:r>
        <w:rPr>
          <w:lang w:eastAsia="zh-CN"/>
        </w:rPr>
        <w:t>PDF</w:t>
      </w:r>
      <w:r>
        <w:rPr>
          <w:lang w:eastAsia="zh-CN"/>
        </w:rPr>
        <w:t>到结构化表的转换，线性提取会乱序；</w:t>
      </w:r>
    </w:p>
    <w:p w14:paraId="086EA691" w14:textId="77777777" w:rsidR="00337DC8" w:rsidRDefault="00CE03D9">
      <w:pPr>
        <w:pStyle w:val="Compact"/>
        <w:numPr>
          <w:ilvl w:val="0"/>
          <w:numId w:val="5"/>
        </w:numPr>
        <w:rPr>
          <w:lang w:eastAsia="zh-CN"/>
        </w:rPr>
      </w:pPr>
      <w:r>
        <w:rPr>
          <w:b/>
          <w:bCs/>
          <w:lang w:eastAsia="zh-CN"/>
        </w:rPr>
        <w:lastRenderedPageBreak/>
        <w:t>海量沟通记录的经验蒸馏</w:t>
      </w:r>
      <w:r>
        <w:rPr>
          <w:lang w:eastAsia="zh-CN"/>
        </w:rPr>
        <w:t>：自动蒸馏成结构化经验页的工序设计，要求原文只读、生成页带溯源引用、人工审批后生效、支持批次重建；</w:t>
      </w:r>
    </w:p>
    <w:p w14:paraId="17F8C419" w14:textId="77777777" w:rsidR="00337DC8" w:rsidRDefault="00CE03D9">
      <w:pPr>
        <w:pStyle w:val="Compact"/>
        <w:numPr>
          <w:ilvl w:val="0"/>
          <w:numId w:val="5"/>
        </w:numPr>
        <w:rPr>
          <w:lang w:eastAsia="zh-CN"/>
        </w:rPr>
      </w:pPr>
      <w:r>
        <w:rPr>
          <w:b/>
          <w:bCs/>
          <w:lang w:eastAsia="zh-CN"/>
        </w:rPr>
        <w:t>实体归一</w:t>
      </w:r>
      <w:r>
        <w:rPr>
          <w:lang w:eastAsia="zh-CN"/>
        </w:rPr>
        <w:t>：同一客户</w:t>
      </w:r>
      <w:r>
        <w:rPr>
          <w:lang w:eastAsia="zh-CN"/>
        </w:rPr>
        <w:t>/</w:t>
      </w:r>
      <w:r>
        <w:rPr>
          <w:lang w:eastAsia="zh-CN"/>
        </w:rPr>
        <w:t>供应商在报价单、订单、邮件中拼写不一；</w:t>
      </w:r>
    </w:p>
    <w:p w14:paraId="3D87A822" w14:textId="77777777" w:rsidR="00337DC8" w:rsidRDefault="00CE03D9">
      <w:pPr>
        <w:pStyle w:val="Compact"/>
        <w:numPr>
          <w:ilvl w:val="0"/>
          <w:numId w:val="5"/>
        </w:numPr>
        <w:rPr>
          <w:lang w:eastAsia="zh-CN"/>
        </w:rPr>
      </w:pPr>
      <w:r>
        <w:rPr>
          <w:b/>
          <w:bCs/>
          <w:lang w:eastAsia="zh-CN"/>
        </w:rPr>
        <w:t>敏感信息分级</w:t>
      </w:r>
      <w:r>
        <w:rPr>
          <w:lang w:eastAsia="zh-CN"/>
        </w:rPr>
        <w:t>：入库管线即同步产出完整版与脱敏版两个版本，而非建库后事后补删。</w:t>
      </w:r>
    </w:p>
    <w:p w14:paraId="1849EAE8" w14:textId="77777777" w:rsidR="00337DC8" w:rsidRDefault="00DB7ACD">
      <w:r>
        <w:pict w14:anchorId="02CAA6E5">
          <v:rect id="_x0000_i1029" style="width:0;height:1.5pt" o:hralign="center" o:hrstd="t" o:hr="t"/>
        </w:pict>
      </w:r>
    </w:p>
    <w:p w14:paraId="66C595DA" w14:textId="77777777" w:rsidR="00337DC8" w:rsidRDefault="00CE03D9">
      <w:pPr>
        <w:pStyle w:val="2"/>
      </w:pPr>
      <w:bookmarkStart w:id="5" w:name="安全原则不可协商"/>
      <w:bookmarkEnd w:id="4"/>
      <w:r>
        <w:t xml:space="preserve">5. </w:t>
      </w:r>
      <w:r>
        <w:t>安全原则（不可协商）</w:t>
      </w:r>
    </w:p>
    <w:p w14:paraId="4512C8A7" w14:textId="77777777" w:rsidR="00337DC8" w:rsidRDefault="00CE03D9">
      <w:pPr>
        <w:pStyle w:val="Compact"/>
        <w:numPr>
          <w:ilvl w:val="0"/>
          <w:numId w:val="6"/>
        </w:numPr>
        <w:rPr>
          <w:lang w:eastAsia="zh-CN"/>
        </w:rPr>
      </w:pPr>
      <w:r>
        <w:rPr>
          <w:lang w:eastAsia="zh-CN"/>
        </w:rPr>
        <w:t>敏感数据不出内网，不使用云端</w:t>
      </w:r>
      <w:r>
        <w:rPr>
          <w:lang w:eastAsia="zh-CN"/>
        </w:rPr>
        <w:t>API</w:t>
      </w:r>
      <w:r>
        <w:rPr>
          <w:lang w:eastAsia="zh-CN"/>
        </w:rPr>
        <w:t>处理；</w:t>
      </w:r>
    </w:p>
    <w:p w14:paraId="7CA87D30" w14:textId="77777777" w:rsidR="00337DC8" w:rsidRDefault="00CE03D9">
      <w:pPr>
        <w:pStyle w:val="Compact"/>
        <w:numPr>
          <w:ilvl w:val="0"/>
          <w:numId w:val="6"/>
        </w:numPr>
        <w:rPr>
          <w:lang w:eastAsia="zh-CN"/>
        </w:rPr>
      </w:pPr>
      <w:r>
        <w:rPr>
          <w:lang w:eastAsia="zh-CN"/>
        </w:rPr>
        <w:t>敏感信息分级在入库环节完成；</w:t>
      </w:r>
    </w:p>
    <w:p w14:paraId="66D7A86D" w14:textId="77777777" w:rsidR="00337DC8" w:rsidRDefault="00CE03D9">
      <w:pPr>
        <w:pStyle w:val="Compact"/>
        <w:numPr>
          <w:ilvl w:val="0"/>
          <w:numId w:val="6"/>
        </w:numPr>
        <w:rPr>
          <w:lang w:eastAsia="zh-CN"/>
        </w:rPr>
      </w:pPr>
      <w:r>
        <w:rPr>
          <w:lang w:eastAsia="zh-CN"/>
        </w:rPr>
        <w:t>人在回路，</w:t>
      </w:r>
      <w:r>
        <w:rPr>
          <w:lang w:eastAsia="zh-CN"/>
        </w:rPr>
        <w:t>AI</w:t>
      </w:r>
      <w:r>
        <w:rPr>
          <w:lang w:eastAsia="zh-CN"/>
        </w:rPr>
        <w:t>产出均为草稿；</w:t>
      </w:r>
    </w:p>
    <w:p w14:paraId="7A653F87" w14:textId="77777777" w:rsidR="00337DC8" w:rsidRDefault="00CE03D9">
      <w:pPr>
        <w:pStyle w:val="Compact"/>
        <w:numPr>
          <w:ilvl w:val="0"/>
          <w:numId w:val="6"/>
        </w:numPr>
        <w:rPr>
          <w:lang w:eastAsia="zh-CN"/>
        </w:rPr>
      </w:pPr>
      <w:r>
        <w:rPr>
          <w:lang w:eastAsia="zh-CN"/>
        </w:rPr>
        <w:t>合作方的数据纪律与知识产权归属，将在正式协议中约定。</w:t>
      </w:r>
    </w:p>
    <w:p w14:paraId="19430765" w14:textId="77777777" w:rsidR="00337DC8" w:rsidRDefault="00DB7ACD">
      <w:r>
        <w:pict w14:anchorId="337154FE">
          <v:rect id="_x0000_i1030" style="width:0;height:1.5pt" o:hralign="center" o:hrstd="t" o:hr="t"/>
        </w:pict>
      </w:r>
    </w:p>
    <w:p w14:paraId="3B7F7027" w14:textId="77777777" w:rsidR="00337DC8" w:rsidRDefault="00CE03D9">
      <w:pPr>
        <w:pStyle w:val="2"/>
      </w:pPr>
      <w:bookmarkStart w:id="6" w:name="项目形态简述"/>
      <w:bookmarkEnd w:id="5"/>
      <w:r>
        <w:t xml:space="preserve">6. </w:t>
      </w:r>
      <w:r>
        <w:t>项目形态（简述）</w:t>
      </w:r>
    </w:p>
    <w:p w14:paraId="22FE666E" w14:textId="77777777" w:rsidR="00337DC8" w:rsidRDefault="00CE03D9">
      <w:pPr>
        <w:pStyle w:val="Compact"/>
        <w:numPr>
          <w:ilvl w:val="0"/>
          <w:numId w:val="7"/>
        </w:numPr>
        <w:rPr>
          <w:lang w:eastAsia="zh-CN"/>
        </w:rPr>
      </w:pPr>
      <w:r>
        <w:rPr>
          <w:lang w:eastAsia="zh-CN"/>
        </w:rPr>
        <w:t>分里程碑实施：以最快见效的纯工程切入（历史表格入库）</w:t>
      </w:r>
      <w:r>
        <w:rPr>
          <w:lang w:eastAsia="zh-CN"/>
        </w:rPr>
        <w:t xml:space="preserve">→ </w:t>
      </w:r>
      <w:r>
        <w:rPr>
          <w:lang w:eastAsia="zh-CN"/>
        </w:rPr>
        <w:t>文档库与解析验证</w:t>
      </w:r>
      <w:r>
        <w:rPr>
          <w:lang w:eastAsia="zh-CN"/>
        </w:rPr>
        <w:t xml:space="preserve"> → </w:t>
      </w:r>
      <w:r>
        <w:rPr>
          <w:lang w:eastAsia="zh-CN"/>
        </w:rPr>
        <w:t>邮件</w:t>
      </w:r>
      <w:r>
        <w:rPr>
          <w:lang w:eastAsia="zh-CN"/>
        </w:rPr>
        <w:t>/</w:t>
      </w:r>
      <w:r>
        <w:rPr>
          <w:lang w:eastAsia="zh-CN"/>
        </w:rPr>
        <w:t>合同管线</w:t>
      </w:r>
      <w:r>
        <w:rPr>
          <w:lang w:eastAsia="zh-CN"/>
        </w:rPr>
        <w:t xml:space="preserve"> → </w:t>
      </w:r>
      <w:r>
        <w:rPr>
          <w:lang w:eastAsia="zh-CN"/>
        </w:rPr>
        <w:t>检索联调</w:t>
      </w:r>
      <w:r>
        <w:rPr>
          <w:lang w:eastAsia="zh-CN"/>
        </w:rPr>
        <w:t xml:space="preserve"> → </w:t>
      </w:r>
      <w:r>
        <w:rPr>
          <w:lang w:eastAsia="zh-CN"/>
        </w:rPr>
        <w:t>业务流程上线</w:t>
      </w:r>
      <w:r>
        <w:rPr>
          <w:lang w:eastAsia="zh-CN"/>
        </w:rPr>
        <w:t xml:space="preserve"> → </w:t>
      </w:r>
      <w:r>
        <w:rPr>
          <w:lang w:eastAsia="zh-CN"/>
        </w:rPr>
        <w:t>经验库管线</w:t>
      </w:r>
      <w:r>
        <w:rPr>
          <w:lang w:eastAsia="zh-CN"/>
        </w:rPr>
        <w:t xml:space="preserve"> → </w:t>
      </w:r>
      <w:r>
        <w:rPr>
          <w:lang w:eastAsia="zh-CN"/>
        </w:rPr>
        <w:t>外网采集；</w:t>
      </w:r>
    </w:p>
    <w:p w14:paraId="14AC50C5" w14:textId="77777777" w:rsidR="00337DC8" w:rsidRDefault="00CE03D9">
      <w:pPr>
        <w:pStyle w:val="Compact"/>
        <w:numPr>
          <w:ilvl w:val="0"/>
          <w:numId w:val="7"/>
        </w:numPr>
        <w:rPr>
          <w:lang w:eastAsia="zh-CN"/>
        </w:rPr>
      </w:pPr>
      <w:r>
        <w:rPr>
          <w:lang w:eastAsia="zh-CN"/>
        </w:rPr>
        <w:t>每期验收量化：测试集跑分＋功能演示＋文档齐套；</w:t>
      </w:r>
    </w:p>
    <w:p w14:paraId="31A361FF" w14:textId="77777777" w:rsidR="00337DC8" w:rsidRDefault="00CE03D9">
      <w:pPr>
        <w:pStyle w:val="Compact"/>
        <w:numPr>
          <w:ilvl w:val="0"/>
          <w:numId w:val="7"/>
        </w:numPr>
        <w:rPr>
          <w:lang w:eastAsia="zh-CN"/>
        </w:rPr>
      </w:pPr>
      <w:r>
        <w:rPr>
          <w:lang w:eastAsia="zh-CN"/>
        </w:rPr>
        <w:t>交付含全部源码与文档，并要求交接认证</w:t>
      </w:r>
      <w:r>
        <w:rPr>
          <w:lang w:eastAsia="zh-CN"/>
        </w:rPr>
        <w:t>——</w:t>
      </w:r>
      <w:r>
        <w:rPr>
          <w:lang w:eastAsia="zh-CN"/>
        </w:rPr>
        <w:t>普通工程师凭文档可重新部署、定位错误、替换组件。</w:t>
      </w:r>
    </w:p>
    <w:p w14:paraId="63F3319A" w14:textId="77777777" w:rsidR="00337DC8" w:rsidRDefault="00DB7ACD">
      <w:r>
        <w:pict w14:anchorId="1DD657CA">
          <v:rect id="_x0000_i1031" style="width:0;height:1.5pt" o:hralign="center" o:hrstd="t" o:hr="t"/>
        </w:pict>
      </w:r>
    </w:p>
    <w:p w14:paraId="03C2C31B" w14:textId="77777777" w:rsidR="00337DC8" w:rsidRDefault="00CE03D9">
      <w:pPr>
        <w:pStyle w:val="2"/>
      </w:pPr>
      <w:bookmarkStart w:id="7" w:name="希望与您探讨的问题"/>
      <w:bookmarkEnd w:id="6"/>
      <w:r>
        <w:t xml:space="preserve">7. </w:t>
      </w:r>
      <w:r>
        <w:t>希望与您探讨的问题</w:t>
      </w:r>
    </w:p>
    <w:p w14:paraId="61C39456" w14:textId="77777777" w:rsidR="00337DC8" w:rsidRDefault="00CE03D9">
      <w:pPr>
        <w:pStyle w:val="Compact"/>
        <w:numPr>
          <w:ilvl w:val="0"/>
          <w:numId w:val="8"/>
        </w:numPr>
        <w:rPr>
          <w:lang w:eastAsia="zh-CN"/>
        </w:rPr>
      </w:pPr>
      <w:r>
        <w:rPr>
          <w:lang w:eastAsia="zh-CN"/>
        </w:rPr>
        <w:t>第</w:t>
      </w:r>
      <w:r>
        <w:rPr>
          <w:lang w:eastAsia="zh-CN"/>
        </w:rPr>
        <w:t>4</w:t>
      </w:r>
      <w:r>
        <w:rPr>
          <w:lang w:eastAsia="zh-CN"/>
        </w:rPr>
        <w:t>节五个难点，您的实现思路与过往案例？</w:t>
      </w:r>
    </w:p>
    <w:p w14:paraId="271E838E" w14:textId="77777777" w:rsidR="00337DC8" w:rsidRDefault="00CE03D9">
      <w:pPr>
        <w:pStyle w:val="Compact"/>
        <w:numPr>
          <w:ilvl w:val="0"/>
          <w:numId w:val="8"/>
        </w:numPr>
        <w:rPr>
          <w:lang w:eastAsia="zh-CN"/>
        </w:rPr>
      </w:pPr>
      <w:r>
        <w:rPr>
          <w:lang w:eastAsia="zh-CN"/>
        </w:rPr>
        <w:t>对第</w:t>
      </w:r>
      <w:r>
        <w:rPr>
          <w:lang w:eastAsia="zh-CN"/>
        </w:rPr>
        <w:t>3</w:t>
      </w:r>
      <w:r>
        <w:rPr>
          <w:lang w:eastAsia="zh-CN"/>
        </w:rPr>
        <w:t>节技术路线的评审意见：有无更优的组件或架构？理由是什么？</w:t>
      </w:r>
    </w:p>
    <w:p w14:paraId="58A9B008" w14:textId="77777777" w:rsidR="00337DC8" w:rsidRDefault="00CE03D9">
      <w:pPr>
        <w:pStyle w:val="Compact"/>
        <w:numPr>
          <w:ilvl w:val="0"/>
          <w:numId w:val="8"/>
        </w:numPr>
        <w:rPr>
          <w:lang w:eastAsia="zh-CN"/>
        </w:rPr>
      </w:pPr>
      <w:r>
        <w:rPr>
          <w:lang w:eastAsia="zh-CN"/>
        </w:rPr>
        <w:t>以您的经验，本项目最可能失败的三件事？对策？</w:t>
      </w:r>
    </w:p>
    <w:p w14:paraId="00D30DC2" w14:textId="77777777" w:rsidR="00337DC8" w:rsidRDefault="00CE03D9">
      <w:pPr>
        <w:pStyle w:val="Compact"/>
        <w:numPr>
          <w:ilvl w:val="0"/>
          <w:numId w:val="8"/>
        </w:numPr>
        <w:rPr>
          <w:lang w:eastAsia="zh-CN"/>
        </w:rPr>
      </w:pPr>
      <w:r>
        <w:rPr>
          <w:lang w:eastAsia="zh-CN"/>
        </w:rPr>
        <w:t>若合作，您建议的实施顺序与里程碑拆分？</w:t>
      </w:r>
    </w:p>
    <w:p w14:paraId="3BC37FB4" w14:textId="77777777" w:rsidR="00337DC8" w:rsidRDefault="00DB7ACD">
      <w:r>
        <w:pict w14:anchorId="42F29DC0">
          <v:rect id="_x0000_i1032" style="width:0;height:1.5pt" o:hralign="center" o:hrstd="t" o:hr="t"/>
        </w:pict>
      </w:r>
    </w:p>
    <w:p w14:paraId="5606E705" w14:textId="77777777" w:rsidR="00337DC8" w:rsidRDefault="00CE03D9">
      <w:pPr>
        <w:pStyle w:val="FirstParagraph"/>
        <w:rPr>
          <w:lang w:eastAsia="zh-CN"/>
        </w:rPr>
      </w:pPr>
      <w:r>
        <w:rPr>
          <w:b/>
          <w:bCs/>
          <w:lang w:eastAsia="zh-CN"/>
        </w:rPr>
        <w:t>说明</w:t>
      </w:r>
      <w:r>
        <w:rPr>
          <w:lang w:eastAsia="zh-CN"/>
        </w:rPr>
        <w:t>：本文档仅用于技术交流。文中技术路线为我司当前结论，我们持开放态度，但请以可验证的方式（测试集、案例、代码）支撑建议，不以口头论断为准。</w:t>
      </w:r>
      <w:bookmarkEnd w:id="0"/>
      <w:bookmarkEnd w:id="7"/>
    </w:p>
    <w:sectPr w:rsidR="00337DC8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EA8F84" w14:textId="77777777" w:rsidR="00DB7ACD" w:rsidRDefault="00DB7ACD">
      <w:pPr>
        <w:spacing w:after="0"/>
      </w:pPr>
      <w:r>
        <w:separator/>
      </w:r>
    </w:p>
  </w:endnote>
  <w:endnote w:type="continuationSeparator" w:id="0">
    <w:p w14:paraId="30A8ECEA" w14:textId="77777777" w:rsidR="00DB7ACD" w:rsidRDefault="00DB7AC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85E84" w14:textId="77777777" w:rsidR="00DB7ACD" w:rsidRDefault="00DB7ACD">
      <w:r>
        <w:separator/>
      </w:r>
    </w:p>
  </w:footnote>
  <w:footnote w:type="continuationSeparator" w:id="0">
    <w:p w14:paraId="64614435" w14:textId="77777777" w:rsidR="00DB7ACD" w:rsidRDefault="00DB7A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A990"/>
    <w:multiLevelType w:val="multilevel"/>
    <w:tmpl w:val="1F8A4746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1" w15:restartNumberingAfterBreak="0">
    <w:nsid w:val="0000A991"/>
    <w:multiLevelType w:val="multilevel"/>
    <w:tmpl w:val="7C286ABA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2" w15:restartNumberingAfterBreak="0">
    <w:nsid w:val="00A99411"/>
    <w:multiLevelType w:val="multilevel"/>
    <w:tmpl w:val="AABC62AA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oNotDisplayPageBoundaries/>
  <w:embedSystemFonts/>
  <w:bordersDoNotSurroundHeader/>
  <w:bordersDoNotSurroundFooter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7DC8"/>
    <w:rsid w:val="001729E4"/>
    <w:rsid w:val="00296A70"/>
    <w:rsid w:val="00337DC8"/>
    <w:rsid w:val="00377DA6"/>
    <w:rsid w:val="005D288D"/>
    <w:rsid w:val="005E776C"/>
    <w:rsid w:val="007B71D9"/>
    <w:rsid w:val="00B55B5D"/>
    <w:rsid w:val="00CE03D9"/>
    <w:rsid w:val="00DB7ACD"/>
    <w:rsid w:val="00E215F2"/>
    <w:rsid w:val="00F10BFF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E946C0"/>
  <w15:docId w15:val="{AF9B8611-BA41-4F44-958C-BB55052C0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2">
    <w:name w:val="heading 2"/>
    <w:basedOn w:val="a"/>
    <w:next w:val="a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3">
    <w:name w:val="heading 3"/>
    <w:basedOn w:val="a"/>
    <w:next w:val="a0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0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color w:val="4F81BD" w:themeColor="accent1"/>
    </w:rPr>
  </w:style>
  <w:style w:type="paragraph" w:styleId="5">
    <w:name w:val="heading 5"/>
    <w:basedOn w:val="a"/>
    <w:next w:val="a0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</w:rPr>
  </w:style>
  <w:style w:type="paragraph" w:styleId="6">
    <w:name w:val="heading 6"/>
    <w:basedOn w:val="a"/>
    <w:next w:val="a0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styleId="7">
    <w:name w:val="heading 7"/>
    <w:basedOn w:val="a"/>
    <w:next w:val="a0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</w:rPr>
  </w:style>
  <w:style w:type="paragraph" w:styleId="8">
    <w:name w:val="heading 8"/>
    <w:basedOn w:val="a"/>
    <w:next w:val="a0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9">
    <w:name w:val="heading 9"/>
    <w:basedOn w:val="a"/>
    <w:next w:val="a0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4">
    <w:name w:val="Title"/>
    <w:basedOn w:val="a"/>
    <w:next w:val="a0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a5">
    <w:name w:val="Subtitle"/>
    <w:basedOn w:val="a4"/>
    <w:next w:val="a0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a0"/>
    <w:qFormat/>
    <w:pPr>
      <w:keepNext/>
      <w:keepLines/>
      <w:jc w:val="center"/>
    </w:pPr>
  </w:style>
  <w:style w:type="paragraph" w:styleId="a6">
    <w:name w:val="Date"/>
    <w:next w:val="a0"/>
    <w:qFormat/>
    <w:pPr>
      <w:keepNext/>
      <w:keepLines/>
      <w:jc w:val="center"/>
    </w:pPr>
  </w:style>
  <w:style w:type="paragraph" w:customStyle="1" w:styleId="Abstract">
    <w:name w:val="Abstract"/>
    <w:basedOn w:val="a"/>
    <w:next w:val="a0"/>
    <w:qFormat/>
    <w:pPr>
      <w:keepNext/>
      <w:keepLines/>
      <w:spacing w:before="300" w:after="300"/>
    </w:pPr>
    <w:rPr>
      <w:sz w:val="20"/>
      <w:szCs w:val="20"/>
    </w:rPr>
  </w:style>
  <w:style w:type="paragraph" w:styleId="a7">
    <w:name w:val="Bibliography"/>
    <w:basedOn w:val="a"/>
    <w:qFormat/>
  </w:style>
  <w:style w:type="paragraph" w:styleId="a8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styleId="a9">
    <w:name w:val="footnote text"/>
    <w:basedOn w:val="a"/>
    <w:uiPriority w:val="9"/>
    <w:unhideWhenUsed/>
    <w:qFormat/>
    <w:pPr>
      <w:spacing w:after="0" w:line="200" w:lineRule="exact"/>
    </w:pPr>
    <w:rPr>
      <w:sz w:val="18"/>
      <w:szCs w:val="18"/>
    </w:r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a">
    <w:name w:val="caption"/>
    <w:basedOn w:val="a"/>
    <w:link w:val="ab"/>
    <w:pPr>
      <w:spacing w:after="120"/>
    </w:pPr>
    <w:rPr>
      <w:i/>
    </w:rPr>
  </w:style>
  <w:style w:type="paragraph" w:customStyle="1" w:styleId="TableCaption">
    <w:name w:val="Table Caption"/>
    <w:basedOn w:val="aa"/>
    <w:pPr>
      <w:keepNext/>
    </w:pPr>
  </w:style>
  <w:style w:type="paragraph" w:customStyle="1" w:styleId="ImageCaption">
    <w:name w:val="Image Caption"/>
    <w:basedOn w:val="aa"/>
  </w:style>
  <w:style w:type="paragraph" w:customStyle="1" w:styleId="Figure">
    <w:name w:val="Figure"/>
    <w:basedOn w:val="a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ab">
    <w:name w:val="题注 字符"/>
    <w:basedOn w:val="a1"/>
    <w:link w:val="aa"/>
  </w:style>
  <w:style w:type="character" w:customStyle="1" w:styleId="VerbatimChar">
    <w:name w:val="Verbatim Char"/>
    <w:basedOn w:val="ab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ab"/>
  </w:style>
  <w:style w:type="character" w:styleId="ac">
    <w:name w:val="footnote reference"/>
    <w:basedOn w:val="ab"/>
    <w:rPr>
      <w:vertAlign w:val="superscript"/>
    </w:rPr>
  </w:style>
  <w:style w:type="character" w:styleId="ad">
    <w:name w:val="Hyperlink"/>
    <w:basedOn w:val="ab"/>
    <w:rPr>
      <w:color w:val="4F81BD" w:themeColor="accent1"/>
    </w:rPr>
  </w:style>
  <w:style w:type="paragraph" w:styleId="TOC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a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307</Words>
  <Characters>1752</Characters>
  <Application>Microsoft Office Word</Application>
  <DocSecurity>0</DocSecurity>
  <Lines>14</Lines>
  <Paragraphs>4</Paragraphs>
  <ScaleCrop>false</ScaleCrop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Lenovo</cp:lastModifiedBy>
  <cp:revision>10</cp:revision>
  <dcterms:created xsi:type="dcterms:W3CDTF">2026-07-27T03:07:00Z</dcterms:created>
  <dcterms:modified xsi:type="dcterms:W3CDTF">2026-07-28T11:46:00Z</dcterms:modified>
</cp:coreProperties>
</file>