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09CC1">
      <w:pPr>
        <w:snapToGrid w:val="0"/>
        <w:spacing w:before="120" w:after="120" w:line="300" w:lineRule="auto"/>
        <w:jc w:val="center"/>
        <w:rPr>
          <w:rFonts w:ascii="宋体"/>
          <w:b/>
          <w:sz w:val="44"/>
          <w:szCs w:val="44"/>
          <w:highlight w:val="none"/>
          <w:lang w:eastAsia="zh-CN"/>
        </w:rPr>
      </w:pPr>
      <w:bookmarkStart w:id="0" w:name="_Toc154343711"/>
      <w:r>
        <w:rPr>
          <w:rFonts w:ascii="微软雅黑" w:hAnsi="微软雅黑" w:eastAsia="微软雅黑" w:cs="微软雅黑"/>
          <w:sz w:val="21"/>
          <w:highlight w:val="none"/>
        </w:rPr>
        <mc:AlternateContent>
          <mc:Choice Requires="wps">
            <w:drawing>
              <wp:anchor distT="0" distB="0" distL="114300" distR="114300" simplePos="0" relativeHeight="251660288" behindDoc="0" locked="0" layoutInCell="1" allowOverlap="1">
                <wp:simplePos x="0" y="0"/>
                <wp:positionH relativeFrom="column">
                  <wp:posOffset>67310</wp:posOffset>
                </wp:positionH>
                <wp:positionV relativeFrom="paragraph">
                  <wp:posOffset>97790</wp:posOffset>
                </wp:positionV>
                <wp:extent cx="5303520" cy="21590"/>
                <wp:effectExtent l="0" t="25400" r="11430" b="29210"/>
                <wp:wrapNone/>
                <wp:docPr id="1" name="直接连接符 1"/>
                <wp:cNvGraphicFramePr/>
                <a:graphic xmlns:a="http://schemas.openxmlformats.org/drawingml/2006/main">
                  <a:graphicData uri="http://schemas.microsoft.com/office/word/2010/wordprocessingShape">
                    <wps:wsp>
                      <wps:cNvCnPr/>
                      <wps:spPr>
                        <a:xfrm flipV="1">
                          <a:off x="0" y="0"/>
                          <a:ext cx="5303520" cy="21590"/>
                        </a:xfrm>
                        <a:prstGeom prst="line">
                          <a:avLst/>
                        </a:prstGeom>
                        <a:ln w="50800" cap="flat" cmpd="sng">
                          <a:solidFill>
                            <a:srgbClr val="333333"/>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5.3pt;margin-top:7.7pt;height:1.7pt;width:417.6pt;z-index:251660288;mso-width-relative:page;mso-height-relative:page;" filled="f" stroked="t" coordsize="21600,21600" o:gfxdata="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fEVmtYAAAAIAQAADwAAAAAAAAABACAAAAAiAAAAZHJzL2Rvd25yZXYu&#10;eG1sUEsBAhQAFAAAAAgAh07iQFGb4Lf9AQAA9QMAAA4AAAAAAAAAAQAgAAAAJQEAAGRycy9lMm9E&#10;b2MueG1sUEsFBgAAAAAGAAYAWQEAAJQFAAAAAA==&#10;">
                <v:fill on="f" focussize="0,0"/>
                <v:stroke weight="4pt" color="#333333" joinstyle="round"/>
                <v:imagedata o:title=""/>
                <o:lock v:ext="edit" aspectratio="f"/>
              </v:line>
            </w:pict>
          </mc:Fallback>
        </mc:AlternateContent>
      </w:r>
    </w:p>
    <w:p w14:paraId="18F8C13B">
      <w:pPr>
        <w:snapToGrid w:val="0"/>
        <w:spacing w:before="0" w:after="0" w:line="300" w:lineRule="auto"/>
        <w:jc w:val="center"/>
        <w:rPr>
          <w:rFonts w:ascii="宋体"/>
          <w:b/>
          <w:color w:val="000000"/>
          <w:spacing w:val="32"/>
          <w:sz w:val="44"/>
          <w:szCs w:val="44"/>
          <w:highlight w:val="none"/>
          <w:lang w:eastAsia="zh-CN"/>
        </w:rPr>
      </w:pPr>
    </w:p>
    <w:p w14:paraId="3A0E1706">
      <w:pPr>
        <w:spacing w:before="0" w:after="240" w:line="360" w:lineRule="auto"/>
        <w:jc w:val="center"/>
        <w:rPr>
          <w:rFonts w:hint="eastAsia" w:ascii="黑体" w:hAnsi="黑体" w:eastAsia="黑体" w:cs="黑体"/>
          <w:bCs/>
          <w:color w:val="000000"/>
          <w:spacing w:val="32"/>
          <w:sz w:val="56"/>
          <w:szCs w:val="56"/>
          <w:highlight w:val="none"/>
          <w:lang w:eastAsia="zh-CN"/>
        </w:rPr>
      </w:pPr>
      <w:r>
        <w:rPr>
          <w:rFonts w:hint="eastAsia" w:ascii="微软雅黑" w:hAnsi="微软雅黑" w:eastAsia="微软雅黑" w:cs="微软雅黑"/>
          <w:b/>
          <w:color w:val="1F4E79"/>
          <w:spacing w:val="32"/>
          <w:sz w:val="52"/>
          <w:szCs w:val="72"/>
          <w:highlight w:val="none"/>
          <w:lang w:val="en-US" w:eastAsia="zh-CN"/>
        </w:rPr>
        <w:t>云厨管家demo操作手册</w:t>
      </w:r>
    </w:p>
    <w:p w14:paraId="043B5BF2">
      <w:pPr>
        <w:spacing w:before="0" w:after="240" w:line="360" w:lineRule="auto"/>
        <w:jc w:val="center"/>
        <w:rPr>
          <w:rFonts w:hint="default"/>
          <w:sz w:val="18"/>
          <w:szCs w:val="21"/>
          <w:lang w:val="en-US" w:eastAsia="zh-CN"/>
        </w:rPr>
      </w:pPr>
      <w:r>
        <w:rPr>
          <w:rFonts w:hint="eastAsia" w:ascii="微软雅黑" w:hAnsi="微软雅黑" w:eastAsia="微软雅黑" w:cs="微软雅黑"/>
          <w:b/>
          <w:bCs/>
          <w:color w:val="505050"/>
          <w:spacing w:val="32"/>
          <w:sz w:val="32"/>
          <w:szCs w:val="48"/>
          <w:highlight w:val="none"/>
          <w:lang w:val="en-US" w:eastAsia="zh-CN"/>
        </w:rPr>
        <w:t>V1.0</w:t>
      </w:r>
    </w:p>
    <w:p w14:paraId="4686A39A">
      <w:pPr>
        <w:spacing w:before="0" w:after="0" w:line="400" w:lineRule="exact"/>
        <w:ind w:firstLine="440" w:firstLineChars="200"/>
        <w:rPr>
          <w:rFonts w:ascii="宋体"/>
          <w:highlight w:val="none"/>
          <w:lang w:eastAsia="zh-CN"/>
        </w:rPr>
      </w:pPr>
    </w:p>
    <w:bookmarkEnd w:id="0"/>
    <w:p w14:paraId="43E266E4">
      <w:pPr>
        <w:widowControl w:val="0"/>
        <w:spacing w:before="0" w:after="240" w:line="360" w:lineRule="auto"/>
        <w:jc w:val="center"/>
        <w:rPr>
          <w:rFonts w:hint="eastAsia" w:ascii="黑体" w:hAnsi="黑体" w:eastAsia="黑体" w:cs="黑体"/>
          <w:bCs/>
          <w:kern w:val="44"/>
          <w:sz w:val="32"/>
          <w:szCs w:val="32"/>
          <w:highlight w:val="none"/>
          <w:lang w:eastAsia="zh-CN"/>
        </w:rPr>
      </w:pPr>
      <w:r>
        <w:rPr>
          <w:rFonts w:hint="eastAsia" w:ascii="微软雅黑" w:hAnsi="微软雅黑" w:eastAsia="微软雅黑" w:cs="微软雅黑"/>
          <w:b w:val="0"/>
          <w:bCs/>
          <w:color w:val="646464"/>
          <w:kern w:val="44"/>
          <w:sz w:val="24"/>
          <w:szCs w:val="32"/>
          <w:highlight w:val="none"/>
          <w:lang w:eastAsia="zh-CN"/>
        </w:rPr>
        <w:t>202</w:t>
      </w:r>
      <w:r>
        <w:rPr>
          <w:rFonts w:hint="eastAsia" w:ascii="微软雅黑" w:hAnsi="微软雅黑" w:eastAsia="微软雅黑" w:cs="微软雅黑"/>
          <w:b w:val="0"/>
          <w:bCs/>
          <w:color w:val="646464"/>
          <w:kern w:val="44"/>
          <w:sz w:val="24"/>
          <w:szCs w:val="32"/>
          <w:highlight w:val="none"/>
          <w:lang w:val="en-US" w:eastAsia="zh-CN"/>
        </w:rPr>
        <w:t>6</w:t>
      </w:r>
      <w:r>
        <w:rPr>
          <w:rFonts w:hint="eastAsia" w:ascii="微软雅黑" w:hAnsi="微软雅黑" w:eastAsia="微软雅黑" w:cs="微软雅黑"/>
          <w:b w:val="0"/>
          <w:bCs/>
          <w:color w:val="646464"/>
          <w:kern w:val="44"/>
          <w:sz w:val="24"/>
          <w:szCs w:val="32"/>
          <w:highlight w:val="none"/>
          <w:lang w:eastAsia="zh-CN"/>
        </w:rPr>
        <w:t>年</w:t>
      </w:r>
      <w:r>
        <w:rPr>
          <w:rFonts w:hint="eastAsia" w:ascii="微软雅黑" w:hAnsi="微软雅黑" w:eastAsia="微软雅黑" w:cs="微软雅黑"/>
          <w:b w:val="0"/>
          <w:bCs/>
          <w:color w:val="646464"/>
          <w:kern w:val="44"/>
          <w:sz w:val="24"/>
          <w:szCs w:val="32"/>
          <w:highlight w:val="none"/>
          <w:lang w:val="en-US" w:eastAsia="zh-CN"/>
        </w:rPr>
        <w:t>07</w:t>
      </w:r>
      <w:r>
        <w:rPr>
          <w:rFonts w:hint="eastAsia" w:ascii="微软雅黑" w:hAnsi="微软雅黑" w:eastAsia="微软雅黑" w:cs="微软雅黑"/>
          <w:b w:val="0"/>
          <w:bCs/>
          <w:color w:val="646464"/>
          <w:kern w:val="44"/>
          <w:sz w:val="24"/>
          <w:szCs w:val="32"/>
          <w:highlight w:val="none"/>
          <w:lang w:eastAsia="zh-CN"/>
        </w:rPr>
        <w:t>月</w:t>
      </w:r>
    </w:p>
    <w:p w14:paraId="5F48B465">
      <w:pPr>
        <w:spacing w:before="0" w:after="0"/>
      </w:pPr>
      <w:r>
        <w:br w:type="textWrapping"/>
      </w:r>
    </w:p>
    <w:p w14:paraId="4EB8FA01">
      <w:pPr>
        <w:spacing w:before="0" w:after="120" w:line="360" w:lineRule="auto"/>
        <w:ind w:firstLine="360"/>
        <w:jc w:val="center"/>
      </w:pPr>
    </w:p>
    <w:p w14:paraId="048C8847">
      <w:r>
        <w:fldChar w:fldCharType="begin"/>
      </w:r>
      <w:r>
        <w:instrText xml:space="preserve">TOC \o "1-3" \h \z \u</w:instrText>
      </w:r>
      <w:r>
        <w:fldChar w:fldCharType="separate"/>
      </w:r>
      <w:r>
        <w:fldChar w:fldCharType="end"/>
      </w:r>
    </w:p>
    <w:p w14:paraId="76DFF793">
      <w:r>
        <w:br w:type="textWrapping"/>
      </w:r>
    </w:p>
    <w:p w14:paraId="1DE9861D">
      <w:pPr>
        <w:pStyle w:val="2"/>
        <w:pageBreakBefore/>
        <w:numPr>
          <w:ilvl w:val="0"/>
          <w:numId w:val="0"/>
        </w:numPr>
        <w:tabs>
          <w:tab w:val="right" w:leader="dot" w:pos="8845"/>
        </w:tabs>
        <w:spacing w:before="0" w:after="200" w:line="360" w:lineRule="auto"/>
        <w:ind w:left="210" w:leftChars="0"/>
        <w:jc w:val="both"/>
        <w:rPr>
          <w:rFonts w:hint="eastAsia" w:ascii="黑体" w:hAnsi="黑体" w:eastAsia="黑体" w:cs="黑体"/>
          <w:bCs/>
          <w:color w:val="000000"/>
          <w:spacing w:val="32"/>
          <w:kern w:val="0"/>
          <w:sz w:val="32"/>
          <w:szCs w:val="32"/>
          <w:highlight w:val="none"/>
          <w:lang w:val="en-US" w:eastAsia="zh-CN"/>
        </w:rPr>
      </w:pPr>
      <w:bookmarkStart w:id="1" w:name="_Toc6281"/>
      <w:r>
        <w:rPr>
          <w:rFonts w:hint="eastAsia" w:ascii="微软雅黑" w:hAnsi="微软雅黑" w:eastAsia="微软雅黑" w:cs="微软雅黑"/>
          <w:b/>
          <w:bCs/>
          <w:color w:val="1F4E79"/>
          <w:spacing w:val="32"/>
          <w:kern w:val="0"/>
          <w:sz w:val="32"/>
          <w:szCs w:val="32"/>
          <w:highlight w:val="none"/>
          <w:lang w:val="en-US" w:eastAsia="zh-CN"/>
        </w:rPr>
        <w:t>版本更新说明</w:t>
      </w:r>
      <w:bookmarkEnd w:id="1"/>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4629"/>
        <w:gridCol w:w="1109"/>
        <w:gridCol w:w="2218"/>
      </w:tblGrid>
      <w:tr w14:paraId="725F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shd w:val="clear" w:color="auto" w:fill="BFBFBF"/>
            <w:tcMar>
              <w:top w:w="57" w:type="dxa"/>
              <w:bottom w:w="57" w:type="dxa"/>
            </w:tcMar>
            <w:vAlign w:val="center"/>
          </w:tcPr>
          <w:p w14:paraId="253DF1BC">
            <w:pPr>
              <w:pStyle w:val="18"/>
              <w:jc w:val="center"/>
              <w:rPr>
                <w:rFonts w:ascii="仿宋" w:hAnsi="仿宋" w:eastAsia="仿宋" w:cs="仿宋"/>
              </w:rPr>
            </w:pPr>
            <w:r>
              <w:rPr>
                <w:rStyle w:val="19"/>
                <w:rFonts w:hint="eastAsia" w:ascii="微软雅黑" w:hAnsi="微软雅黑" w:eastAsia="微软雅黑" w:cs="微软雅黑"/>
                <w:b w:val="0"/>
                <w:sz w:val="20"/>
              </w:rPr>
              <w:t>版本</w:t>
            </w:r>
          </w:p>
        </w:tc>
        <w:tc>
          <w:tcPr>
            <w:tcW w:w="2555" w:type="pct"/>
            <w:shd w:val="clear" w:color="auto" w:fill="BFBFBF"/>
            <w:tcMar>
              <w:top w:w="57" w:type="dxa"/>
              <w:bottom w:w="57" w:type="dxa"/>
            </w:tcMar>
            <w:vAlign w:val="center"/>
          </w:tcPr>
          <w:p w14:paraId="31B509E3">
            <w:pPr>
              <w:pStyle w:val="18"/>
              <w:jc w:val="center"/>
              <w:rPr>
                <w:rFonts w:ascii="仿宋" w:hAnsi="仿宋" w:eastAsia="仿宋" w:cs="仿宋"/>
              </w:rPr>
            </w:pPr>
            <w:r>
              <w:rPr>
                <w:rStyle w:val="19"/>
                <w:rFonts w:hint="eastAsia" w:ascii="微软雅黑" w:hAnsi="微软雅黑" w:eastAsia="微软雅黑" w:cs="微软雅黑"/>
                <w:b w:val="0"/>
                <w:sz w:val="20"/>
              </w:rPr>
              <w:t>修订说明</w:t>
            </w:r>
          </w:p>
        </w:tc>
        <w:tc>
          <w:tcPr>
            <w:tcW w:w="612" w:type="pct"/>
            <w:shd w:val="clear" w:color="auto" w:fill="BFBFBF"/>
            <w:tcMar>
              <w:top w:w="57" w:type="dxa"/>
              <w:bottom w:w="57" w:type="dxa"/>
            </w:tcMar>
            <w:vAlign w:val="center"/>
          </w:tcPr>
          <w:p w14:paraId="0C38708E">
            <w:pPr>
              <w:pStyle w:val="18"/>
              <w:jc w:val="center"/>
              <w:rPr>
                <w:rFonts w:ascii="仿宋" w:hAnsi="仿宋" w:eastAsia="仿宋" w:cs="仿宋"/>
              </w:rPr>
            </w:pPr>
            <w:r>
              <w:rPr>
                <w:rStyle w:val="19"/>
                <w:rFonts w:hint="eastAsia" w:ascii="微软雅黑" w:hAnsi="微软雅黑" w:eastAsia="微软雅黑" w:cs="微软雅黑"/>
                <w:b w:val="0"/>
                <w:sz w:val="20"/>
              </w:rPr>
              <w:t>编制人</w:t>
            </w:r>
          </w:p>
        </w:tc>
        <w:tc>
          <w:tcPr>
            <w:tcW w:w="1224" w:type="pct"/>
            <w:shd w:val="clear" w:color="auto" w:fill="BFBFBF"/>
            <w:tcMar>
              <w:top w:w="57" w:type="dxa"/>
              <w:bottom w:w="57" w:type="dxa"/>
            </w:tcMar>
            <w:vAlign w:val="center"/>
          </w:tcPr>
          <w:p w14:paraId="69FE1F20">
            <w:pPr>
              <w:pStyle w:val="18"/>
              <w:jc w:val="center"/>
              <w:rPr>
                <w:rFonts w:ascii="仿宋" w:hAnsi="仿宋" w:eastAsia="仿宋" w:cs="仿宋"/>
              </w:rPr>
            </w:pPr>
            <w:r>
              <w:rPr>
                <w:rStyle w:val="19"/>
                <w:rFonts w:hint="eastAsia" w:ascii="微软雅黑" w:hAnsi="微软雅黑" w:eastAsia="微软雅黑" w:cs="微软雅黑"/>
                <w:b w:val="0"/>
                <w:sz w:val="20"/>
              </w:rPr>
              <w:t>日期</w:t>
            </w:r>
          </w:p>
        </w:tc>
      </w:tr>
      <w:tr w14:paraId="763A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tcMar>
              <w:top w:w="57" w:type="dxa"/>
              <w:bottom w:w="57" w:type="dxa"/>
            </w:tcMar>
            <w:vAlign w:val="center"/>
          </w:tcPr>
          <w:p w14:paraId="2E982167">
            <w:pPr>
              <w:pStyle w:val="18"/>
              <w:jc w:val="center"/>
              <w:rPr>
                <w:rFonts w:ascii="仿宋" w:hAnsi="仿宋" w:eastAsia="仿宋" w:cs="仿宋"/>
              </w:rPr>
            </w:pPr>
            <w:r>
              <w:rPr>
                <w:rFonts w:hint="eastAsia" w:ascii="微软雅黑" w:hAnsi="微软雅黑" w:eastAsia="微软雅黑" w:cs="微软雅黑"/>
                <w:b w:val="0"/>
                <w:sz w:val="20"/>
              </w:rPr>
              <w:t>V</w:t>
            </w:r>
            <w:r>
              <w:rPr>
                <w:rFonts w:hint="eastAsia" w:ascii="微软雅黑" w:hAnsi="微软雅黑" w:eastAsia="微软雅黑" w:cs="微软雅黑"/>
                <w:b w:val="0"/>
                <w:sz w:val="20"/>
                <w:lang w:val="en-US" w:eastAsia="zh-CN"/>
              </w:rPr>
              <w:t>1</w:t>
            </w:r>
            <w:r>
              <w:rPr>
                <w:rFonts w:hint="eastAsia" w:ascii="微软雅黑" w:hAnsi="微软雅黑" w:eastAsia="微软雅黑" w:cs="微软雅黑"/>
                <w:b w:val="0"/>
                <w:sz w:val="20"/>
              </w:rPr>
              <w:t>.0</w:t>
            </w:r>
          </w:p>
        </w:tc>
        <w:tc>
          <w:tcPr>
            <w:tcW w:w="2555" w:type="pct"/>
            <w:tcMar>
              <w:top w:w="57" w:type="dxa"/>
              <w:bottom w:w="57" w:type="dxa"/>
            </w:tcMar>
            <w:vAlign w:val="center"/>
          </w:tcPr>
          <w:p w14:paraId="3689DB55">
            <w:pPr>
              <w:pStyle w:val="18"/>
              <w:numPr>
                <w:ilvl w:val="0"/>
                <w:numId w:val="0"/>
              </w:numPr>
              <w:jc w:val="center"/>
              <w:rPr>
                <w:rFonts w:ascii="仿宋" w:hAnsi="仿宋" w:eastAsia="仿宋" w:cs="仿宋"/>
                <w:lang w:eastAsia="zh-Hans"/>
              </w:rPr>
            </w:pPr>
            <w:r>
              <w:rPr>
                <w:rFonts w:hint="eastAsia" w:ascii="微软雅黑" w:hAnsi="微软雅黑" w:eastAsia="微软雅黑" w:cs="微软雅黑"/>
                <w:b w:val="0"/>
                <w:sz w:val="20"/>
              </w:rPr>
              <w:t>新建</w:t>
            </w:r>
          </w:p>
        </w:tc>
        <w:tc>
          <w:tcPr>
            <w:tcW w:w="612" w:type="pct"/>
            <w:tcMar>
              <w:top w:w="57" w:type="dxa"/>
              <w:bottom w:w="57" w:type="dxa"/>
            </w:tcMar>
            <w:vAlign w:val="center"/>
          </w:tcPr>
          <w:p w14:paraId="21D7BC5F">
            <w:pPr>
              <w:pStyle w:val="18"/>
              <w:jc w:val="center"/>
              <w:rPr>
                <w:rFonts w:ascii="仿宋" w:hAnsi="仿宋" w:eastAsia="仿宋" w:cs="仿宋"/>
              </w:rPr>
            </w:pPr>
          </w:p>
        </w:tc>
        <w:tc>
          <w:tcPr>
            <w:tcW w:w="1224" w:type="pct"/>
            <w:tcMar>
              <w:top w:w="57" w:type="dxa"/>
              <w:bottom w:w="57" w:type="dxa"/>
            </w:tcMar>
            <w:vAlign w:val="center"/>
          </w:tcPr>
          <w:p w14:paraId="1178830D">
            <w:pPr>
              <w:pStyle w:val="18"/>
              <w:jc w:val="center"/>
              <w:rPr>
                <w:rFonts w:hint="default" w:ascii="仿宋" w:hAnsi="仿宋" w:eastAsia="仿宋" w:cs="仿宋"/>
                <w:lang w:val="en-US" w:eastAsia="zh-CN"/>
              </w:rPr>
            </w:pPr>
            <w:r>
              <w:rPr>
                <w:rFonts w:hint="eastAsia" w:ascii="微软雅黑" w:hAnsi="微软雅黑" w:eastAsia="微软雅黑" w:cs="微软雅黑"/>
                <w:b w:val="0"/>
                <w:sz w:val="20"/>
              </w:rPr>
              <w:t>202</w:t>
            </w:r>
            <w:r>
              <w:rPr>
                <w:rFonts w:hint="eastAsia" w:ascii="微软雅黑" w:hAnsi="微软雅黑" w:eastAsia="微软雅黑" w:cs="微软雅黑"/>
                <w:b w:val="0"/>
                <w:sz w:val="20"/>
                <w:lang w:val="en-US" w:eastAsia="zh-CN"/>
              </w:rPr>
              <w:t>6</w:t>
            </w:r>
            <w:r>
              <w:rPr>
                <w:rFonts w:hint="eastAsia" w:ascii="微软雅黑" w:hAnsi="微软雅黑" w:eastAsia="微软雅黑" w:cs="微软雅黑"/>
                <w:b w:val="0"/>
                <w:sz w:val="20"/>
              </w:rPr>
              <w:t>-</w:t>
            </w:r>
            <w:r>
              <w:rPr>
                <w:rFonts w:hint="eastAsia" w:ascii="微软雅黑" w:hAnsi="微软雅黑" w:eastAsia="微软雅黑" w:cs="微软雅黑"/>
                <w:b w:val="0"/>
                <w:sz w:val="20"/>
                <w:lang w:val="en-US" w:eastAsia="zh-CN"/>
              </w:rPr>
              <w:t>7</w:t>
            </w:r>
            <w:r>
              <w:rPr>
                <w:rFonts w:hint="eastAsia" w:ascii="微软雅黑" w:hAnsi="微软雅黑" w:eastAsia="微软雅黑" w:cs="微软雅黑"/>
                <w:b w:val="0"/>
                <w:sz w:val="20"/>
              </w:rPr>
              <w:t>-</w:t>
            </w:r>
            <w:r>
              <w:rPr>
                <w:rFonts w:hint="eastAsia" w:ascii="微软雅黑" w:hAnsi="微软雅黑" w:eastAsia="微软雅黑" w:cs="微软雅黑"/>
                <w:b w:val="0"/>
                <w:sz w:val="20"/>
                <w:lang w:val="en-US" w:eastAsia="zh-CN"/>
              </w:rPr>
              <w:t>22</w:t>
            </w:r>
          </w:p>
        </w:tc>
      </w:tr>
      <w:tr w14:paraId="2AD7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pct"/>
            <w:tcMar>
              <w:top w:w="57" w:type="dxa"/>
              <w:bottom w:w="57" w:type="dxa"/>
            </w:tcMar>
            <w:vAlign w:val="center"/>
          </w:tcPr>
          <w:p w14:paraId="563B891E">
            <w:pPr>
              <w:pStyle w:val="18"/>
              <w:jc w:val="center"/>
              <w:rPr>
                <w:rFonts w:ascii="仿宋" w:hAnsi="仿宋" w:eastAsia="仿宋" w:cs="仿宋"/>
              </w:rPr>
            </w:pPr>
          </w:p>
        </w:tc>
        <w:tc>
          <w:tcPr>
            <w:tcW w:w="2555" w:type="pct"/>
            <w:tcMar>
              <w:top w:w="57" w:type="dxa"/>
              <w:bottom w:w="57" w:type="dxa"/>
            </w:tcMar>
            <w:vAlign w:val="center"/>
          </w:tcPr>
          <w:p w14:paraId="055612D5">
            <w:pPr>
              <w:pStyle w:val="18"/>
              <w:jc w:val="center"/>
              <w:rPr>
                <w:rFonts w:hint="default" w:ascii="仿宋" w:hAnsi="仿宋" w:eastAsia="仿宋" w:cs="仿宋"/>
                <w:lang w:val="en-US" w:eastAsia="zh-CN"/>
              </w:rPr>
            </w:pPr>
          </w:p>
        </w:tc>
        <w:tc>
          <w:tcPr>
            <w:tcW w:w="612" w:type="pct"/>
            <w:tcMar>
              <w:top w:w="57" w:type="dxa"/>
              <w:bottom w:w="57" w:type="dxa"/>
            </w:tcMar>
            <w:vAlign w:val="center"/>
          </w:tcPr>
          <w:p w14:paraId="485C3615">
            <w:pPr>
              <w:pStyle w:val="18"/>
              <w:jc w:val="center"/>
              <w:rPr>
                <w:rFonts w:ascii="仿宋" w:hAnsi="仿宋" w:eastAsia="仿宋" w:cs="仿宋"/>
                <w:lang w:eastAsia="zh-Hans"/>
              </w:rPr>
            </w:pPr>
          </w:p>
        </w:tc>
        <w:tc>
          <w:tcPr>
            <w:tcW w:w="1224" w:type="pct"/>
            <w:tcMar>
              <w:top w:w="57" w:type="dxa"/>
              <w:bottom w:w="57" w:type="dxa"/>
            </w:tcMar>
            <w:vAlign w:val="center"/>
          </w:tcPr>
          <w:p w14:paraId="4A8272A3">
            <w:pPr>
              <w:pStyle w:val="18"/>
              <w:jc w:val="center"/>
              <w:rPr>
                <w:rFonts w:hint="eastAsia" w:ascii="仿宋" w:hAnsi="仿宋" w:eastAsia="仿宋" w:cs="仿宋"/>
                <w:lang w:eastAsia="zh-CN"/>
              </w:rPr>
            </w:pPr>
          </w:p>
        </w:tc>
      </w:tr>
      <w:tr w14:paraId="3793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08" w:type="pct"/>
            <w:tcMar>
              <w:top w:w="57" w:type="dxa"/>
              <w:bottom w:w="57" w:type="dxa"/>
            </w:tcMar>
            <w:vAlign w:val="center"/>
          </w:tcPr>
          <w:p w14:paraId="05639FBB">
            <w:pPr>
              <w:pStyle w:val="18"/>
              <w:jc w:val="center"/>
              <w:rPr>
                <w:rFonts w:hint="default" w:ascii="仿宋" w:hAnsi="仿宋" w:eastAsia="仿宋" w:cs="仿宋"/>
                <w:lang w:val="en-US" w:eastAsia="zh-CN"/>
              </w:rPr>
            </w:pPr>
          </w:p>
        </w:tc>
        <w:tc>
          <w:tcPr>
            <w:tcW w:w="2555" w:type="pct"/>
            <w:tcMar>
              <w:top w:w="57" w:type="dxa"/>
              <w:bottom w:w="57" w:type="dxa"/>
            </w:tcMar>
            <w:vAlign w:val="center"/>
          </w:tcPr>
          <w:p w14:paraId="35FF8040">
            <w:pPr>
              <w:pStyle w:val="18"/>
              <w:jc w:val="center"/>
              <w:rPr>
                <w:rFonts w:hint="default" w:ascii="仿宋" w:hAnsi="仿宋" w:eastAsia="仿宋" w:cs="仿宋"/>
                <w:lang w:val="en-US" w:eastAsia="zh-CN"/>
              </w:rPr>
            </w:pPr>
          </w:p>
        </w:tc>
        <w:tc>
          <w:tcPr>
            <w:tcW w:w="612" w:type="pct"/>
            <w:tcMar>
              <w:top w:w="57" w:type="dxa"/>
              <w:bottom w:w="57" w:type="dxa"/>
            </w:tcMar>
            <w:vAlign w:val="center"/>
          </w:tcPr>
          <w:p w14:paraId="5D9CF5FF">
            <w:pPr>
              <w:pStyle w:val="18"/>
              <w:jc w:val="center"/>
              <w:rPr>
                <w:rFonts w:ascii="仿宋" w:hAnsi="仿宋" w:eastAsia="仿宋" w:cs="仿宋"/>
              </w:rPr>
            </w:pPr>
          </w:p>
        </w:tc>
        <w:tc>
          <w:tcPr>
            <w:tcW w:w="1224" w:type="pct"/>
            <w:tcMar>
              <w:top w:w="57" w:type="dxa"/>
              <w:bottom w:w="57" w:type="dxa"/>
            </w:tcMar>
            <w:vAlign w:val="center"/>
          </w:tcPr>
          <w:p w14:paraId="5DD7A5DA">
            <w:pPr>
              <w:pStyle w:val="18"/>
              <w:jc w:val="center"/>
              <w:rPr>
                <w:rFonts w:hint="eastAsia" w:ascii="仿宋" w:hAnsi="仿宋" w:eastAsia="仿宋" w:cs="仿宋"/>
                <w:lang w:val="en-US" w:eastAsia="zh-CN"/>
              </w:rPr>
            </w:pPr>
          </w:p>
        </w:tc>
      </w:tr>
      <w:tr w14:paraId="77E1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08" w:type="pct"/>
            <w:tcMar>
              <w:top w:w="57" w:type="dxa"/>
              <w:bottom w:w="57" w:type="dxa"/>
            </w:tcMar>
            <w:vAlign w:val="center"/>
          </w:tcPr>
          <w:p w14:paraId="09BE8BF9">
            <w:pPr>
              <w:pStyle w:val="18"/>
              <w:jc w:val="center"/>
              <w:rPr>
                <w:rFonts w:ascii="仿宋" w:hAnsi="仿宋" w:eastAsia="仿宋" w:cs="仿宋"/>
              </w:rPr>
            </w:pPr>
          </w:p>
        </w:tc>
        <w:tc>
          <w:tcPr>
            <w:tcW w:w="2555" w:type="pct"/>
            <w:tcMar>
              <w:top w:w="57" w:type="dxa"/>
              <w:bottom w:w="57" w:type="dxa"/>
            </w:tcMar>
            <w:vAlign w:val="center"/>
          </w:tcPr>
          <w:p w14:paraId="369BD565">
            <w:pPr>
              <w:pStyle w:val="18"/>
              <w:jc w:val="center"/>
              <w:rPr>
                <w:rFonts w:ascii="仿宋" w:hAnsi="仿宋" w:eastAsia="仿宋" w:cs="仿宋"/>
              </w:rPr>
            </w:pPr>
          </w:p>
        </w:tc>
        <w:tc>
          <w:tcPr>
            <w:tcW w:w="612" w:type="pct"/>
            <w:tcMar>
              <w:top w:w="57" w:type="dxa"/>
              <w:bottom w:w="57" w:type="dxa"/>
            </w:tcMar>
            <w:vAlign w:val="center"/>
          </w:tcPr>
          <w:p w14:paraId="0DE07360">
            <w:pPr>
              <w:pStyle w:val="18"/>
              <w:jc w:val="center"/>
              <w:rPr>
                <w:rFonts w:ascii="仿宋" w:hAnsi="仿宋" w:eastAsia="仿宋" w:cs="仿宋"/>
              </w:rPr>
            </w:pPr>
          </w:p>
        </w:tc>
        <w:tc>
          <w:tcPr>
            <w:tcW w:w="1224" w:type="pct"/>
            <w:tcMar>
              <w:top w:w="57" w:type="dxa"/>
              <w:bottom w:w="57" w:type="dxa"/>
            </w:tcMar>
            <w:vAlign w:val="center"/>
          </w:tcPr>
          <w:p w14:paraId="03791D94">
            <w:pPr>
              <w:pStyle w:val="18"/>
              <w:jc w:val="center"/>
              <w:rPr>
                <w:rFonts w:ascii="仿宋" w:hAnsi="仿宋" w:eastAsia="仿宋" w:cs="仿宋"/>
              </w:rPr>
            </w:pPr>
          </w:p>
        </w:tc>
      </w:tr>
    </w:tbl>
    <w:p w14:paraId="262E6D3F">
      <w:pPr>
        <w:widowControl/>
        <w:spacing w:before="0" w:after="120" w:line="360" w:lineRule="auto"/>
        <w:ind w:firstLine="440" w:firstLineChars="200"/>
        <w:jc w:val="left"/>
        <w:rPr>
          <w:rFonts w:hint="eastAsia" w:ascii="仿宋_GB2312" w:hAnsi="仿宋_GB2312" w:eastAsia="仿宋_GB2312" w:cs="仿宋_GB2312"/>
          <w:color w:val="000000"/>
          <w:kern w:val="0"/>
          <w:sz w:val="32"/>
          <w:szCs w:val="32"/>
          <w:highlight w:val="none"/>
          <w:lang w:val="en-US" w:eastAsia="zh-CN" w:bidi="ar"/>
        </w:rPr>
        <w:sectPr>
          <w:pgSz w:w="11906" w:h="16838"/>
          <w:pgMar w:top="1531" w:right="1474" w:bottom="1417" w:left="1587" w:header="851" w:footer="992" w:gutter="0"/>
          <w:cols w:space="0" w:num="1"/>
          <w:rtlGutter w:val="0"/>
          <w:docGrid w:type="lines" w:linePitch="312" w:charSpace="0"/>
        </w:sectPr>
      </w:pPr>
      <w:r>
        <w:rPr>
          <w:rFonts w:hint="eastAsia" w:ascii="微软雅黑" w:hAnsi="微软雅黑" w:eastAsia="微软雅黑" w:cs="微软雅黑"/>
          <w:b w:val="0"/>
          <w:color w:val="000000"/>
          <w:kern w:val="0"/>
          <w:sz w:val="22"/>
          <w:szCs w:val="32"/>
          <w:highlight w:val="none"/>
          <w:lang w:val="en-US" w:eastAsia="zh-CN" w:bidi="ar"/>
        </w:rPr>
        <w:t>文档说明：</w:t>
      </w:r>
      <w:r>
        <w:rPr>
          <w:rFonts w:hint="eastAsia" w:ascii="微软雅黑" w:hAnsi="微软雅黑" w:eastAsia="微软雅黑" w:cs="微软雅黑"/>
          <w:b w:val="0"/>
          <w:color w:val="000000"/>
          <w:kern w:val="0"/>
          <w:sz w:val="22"/>
          <w:szCs w:val="32"/>
          <w:highlight w:val="none"/>
          <w:lang w:eastAsia="zh-Hans" w:bidi="ar"/>
        </w:rPr>
        <w:t>请在</w:t>
      </w:r>
      <w:r>
        <w:rPr>
          <w:rFonts w:hint="eastAsia" w:ascii="微软雅黑" w:hAnsi="微软雅黑" w:eastAsia="微软雅黑" w:cs="微软雅黑"/>
          <w:b w:val="0"/>
          <w:color w:val="000000"/>
          <w:kern w:val="0"/>
          <w:sz w:val="22"/>
          <w:szCs w:val="32"/>
          <w:highlight w:val="none"/>
          <w:lang w:val="en-US" w:eastAsia="zh-CN" w:bidi="ar"/>
        </w:rPr>
        <w:t>测试</w:t>
      </w:r>
      <w:r>
        <w:rPr>
          <w:rFonts w:hint="eastAsia" w:ascii="微软雅黑" w:hAnsi="微软雅黑" w:eastAsia="微软雅黑" w:cs="微软雅黑"/>
          <w:b w:val="0"/>
          <w:color w:val="000000"/>
          <w:kern w:val="0"/>
          <w:sz w:val="22"/>
          <w:szCs w:val="32"/>
          <w:highlight w:val="none"/>
          <w:lang w:eastAsia="zh-Hans" w:bidi="ar"/>
        </w:rPr>
        <w:t>前阅读《操作手册》，该手册对功能</w:t>
      </w:r>
      <w:r>
        <w:rPr>
          <w:rFonts w:hint="eastAsia" w:ascii="微软雅黑" w:hAnsi="微软雅黑" w:eastAsia="微软雅黑" w:cs="微软雅黑"/>
          <w:b w:val="0"/>
          <w:color w:val="000000"/>
          <w:kern w:val="0"/>
          <w:sz w:val="22"/>
          <w:szCs w:val="32"/>
          <w:highlight w:val="none"/>
          <w:lang w:val="en-US" w:eastAsia="zh-CN" w:bidi="ar"/>
        </w:rPr>
        <w:t>操作</w:t>
      </w:r>
      <w:r>
        <w:rPr>
          <w:rFonts w:hint="eastAsia" w:ascii="微软雅黑" w:hAnsi="微软雅黑" w:eastAsia="微软雅黑" w:cs="微软雅黑"/>
          <w:b w:val="0"/>
          <w:color w:val="000000"/>
          <w:kern w:val="0"/>
          <w:sz w:val="22"/>
          <w:szCs w:val="32"/>
          <w:highlight w:val="none"/>
          <w:lang w:eastAsia="zh-Hans" w:bidi="ar"/>
        </w:rPr>
        <w:t>进行了详细描述</w:t>
      </w:r>
      <w:r>
        <w:rPr>
          <w:rFonts w:hint="eastAsia" w:ascii="微软雅黑" w:hAnsi="微软雅黑" w:eastAsia="微软雅黑" w:cs="微软雅黑"/>
          <w:b w:val="0"/>
          <w:color w:val="000000"/>
          <w:kern w:val="0"/>
          <w:sz w:val="22"/>
          <w:szCs w:val="32"/>
          <w:highlight w:val="none"/>
          <w:lang w:eastAsia="zh-CN" w:bidi="ar"/>
        </w:rPr>
        <w:t>。</w:t>
      </w:r>
    </w:p>
    <w:sdt>
      <w:sdtPr>
        <w:rPr>
          <w:rFonts w:ascii="宋体" w:hAnsi="宋体" w:eastAsia="宋体" w:cstheme="minorBidi"/>
          <w:kern w:val="2"/>
          <w:sz w:val="21"/>
          <w:szCs w:val="24"/>
          <w:lang w:val="en-US" w:eastAsia="zh-CN" w:bidi="ar-SA"/>
        </w:rPr>
        <w:id w:val="147454473"/>
        <w15:color w:val="DBDBDB"/>
        <w:docPartObj>
          <w:docPartGallery w:val="Table of Contents"/>
          <w:docPartUnique/>
        </w:docPartObj>
      </w:sdtPr>
      <w:sdtEndPr>
        <w:rPr>
          <w:rFonts w:ascii="宋体" w:hAnsi="宋体" w:eastAsia="宋体" w:cstheme="minorBidi"/>
          <w:kern w:val="2"/>
          <w:sz w:val="21"/>
          <w:szCs w:val="24"/>
          <w:lang w:val="en-US" w:eastAsia="zh-CN" w:bidi="ar-SA"/>
        </w:rPr>
      </w:sdtEndPr>
      <w:sdtContent>
        <w:p w14:paraId="01BA4761">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8035F8D">
          <w:pPr>
            <w:pStyle w:val="11"/>
            <w:tabs>
              <w:tab w:val="right" w:leader="dot" w:pos="8845"/>
            </w:tabs>
            <w:rPr>
              <w:sz w:val="18"/>
              <w:szCs w:val="18"/>
            </w:rPr>
          </w:pPr>
          <w:r>
            <w:fldChar w:fldCharType="begin"/>
          </w:r>
          <w:r>
            <w:instrText xml:space="preserve">TOC \o "1-2" \h \u </w:instrText>
          </w:r>
          <w:r>
            <w:fldChar w:fldCharType="separate"/>
          </w:r>
          <w:r>
            <w:rPr>
              <w:sz w:val="18"/>
              <w:szCs w:val="18"/>
            </w:rPr>
            <w:fldChar w:fldCharType="begin"/>
          </w:r>
          <w:r>
            <w:rPr>
              <w:sz w:val="18"/>
              <w:szCs w:val="18"/>
            </w:rPr>
            <w:instrText xml:space="preserve"> HYPERLINK \l _Toc6281 </w:instrText>
          </w:r>
          <w:r>
            <w:rPr>
              <w:sz w:val="18"/>
              <w:szCs w:val="18"/>
            </w:rPr>
            <w:fldChar w:fldCharType="separate"/>
          </w:r>
          <w:r>
            <w:rPr>
              <w:rFonts w:hint="eastAsia" w:ascii="微软雅黑" w:hAnsi="微软雅黑" w:eastAsia="微软雅黑" w:cs="微软雅黑"/>
              <w:bCs/>
              <w:spacing w:val="32"/>
              <w:kern w:val="0"/>
              <w:sz w:val="18"/>
              <w:szCs w:val="18"/>
              <w:highlight w:val="none"/>
              <w:lang w:val="en-US" w:eastAsia="zh-CN"/>
            </w:rPr>
            <w:t>版本更新说明</w:t>
          </w:r>
          <w:r>
            <w:rPr>
              <w:sz w:val="18"/>
              <w:szCs w:val="18"/>
            </w:rPr>
            <w:tab/>
          </w:r>
          <w:r>
            <w:rPr>
              <w:sz w:val="18"/>
              <w:szCs w:val="18"/>
            </w:rPr>
            <w:fldChar w:fldCharType="begin"/>
          </w:r>
          <w:r>
            <w:rPr>
              <w:sz w:val="18"/>
              <w:szCs w:val="18"/>
            </w:rPr>
            <w:instrText xml:space="preserve"> PAGEREF _Toc6281 \h </w:instrText>
          </w:r>
          <w:r>
            <w:rPr>
              <w:sz w:val="18"/>
              <w:szCs w:val="18"/>
            </w:rPr>
            <w:fldChar w:fldCharType="separate"/>
          </w:r>
          <w:r>
            <w:rPr>
              <w:sz w:val="18"/>
              <w:szCs w:val="18"/>
            </w:rPr>
            <w:t>2</w:t>
          </w:r>
          <w:r>
            <w:rPr>
              <w:sz w:val="18"/>
              <w:szCs w:val="18"/>
            </w:rPr>
            <w:fldChar w:fldCharType="end"/>
          </w:r>
          <w:r>
            <w:rPr>
              <w:sz w:val="18"/>
              <w:szCs w:val="18"/>
            </w:rPr>
            <w:fldChar w:fldCharType="end"/>
          </w:r>
        </w:p>
        <w:p w14:paraId="7DA64BE4">
          <w:pPr>
            <w:pStyle w:val="11"/>
            <w:tabs>
              <w:tab w:val="right" w:leader="dot" w:pos="8845"/>
            </w:tabs>
            <w:rPr>
              <w:sz w:val="18"/>
              <w:szCs w:val="18"/>
            </w:rPr>
          </w:pPr>
          <w:r>
            <w:rPr>
              <w:sz w:val="18"/>
              <w:szCs w:val="18"/>
            </w:rPr>
            <w:fldChar w:fldCharType="begin"/>
          </w:r>
          <w:r>
            <w:rPr>
              <w:sz w:val="18"/>
              <w:szCs w:val="18"/>
            </w:rPr>
            <w:instrText xml:space="preserve"> HYPERLINK \l _Toc29752 </w:instrText>
          </w:r>
          <w:r>
            <w:rPr>
              <w:sz w:val="18"/>
              <w:szCs w:val="18"/>
            </w:rPr>
            <w:fldChar w:fldCharType="separate"/>
          </w:r>
          <w:r>
            <w:rPr>
              <w:rFonts w:hint="eastAsia" w:ascii="微软雅黑" w:hAnsi="微软雅黑" w:eastAsia="微软雅黑" w:cs="微软雅黑"/>
              <w:bCs w:val="0"/>
              <w:kern w:val="0"/>
              <w:sz w:val="18"/>
              <w:szCs w:val="18"/>
              <w:highlight w:val="none"/>
              <w:lang w:val="en-US" w:eastAsia="zh-CN"/>
            </w:rPr>
            <w:t>一、</w:t>
          </w:r>
          <w:r>
            <w:rPr>
              <w:rFonts w:hint="default" w:ascii="微软雅黑" w:hAnsi="微软雅黑" w:eastAsia="微软雅黑" w:cs="微软雅黑"/>
              <w:bCs w:val="0"/>
              <w:kern w:val="0"/>
              <w:sz w:val="18"/>
              <w:szCs w:val="18"/>
              <w:highlight w:val="none"/>
              <w:lang w:eastAsia="zh-CN"/>
            </w:rPr>
            <w:t>前言</w:t>
          </w:r>
          <w:r>
            <w:rPr>
              <w:sz w:val="18"/>
              <w:szCs w:val="18"/>
            </w:rPr>
            <w:tab/>
          </w:r>
          <w:r>
            <w:rPr>
              <w:sz w:val="18"/>
              <w:szCs w:val="18"/>
            </w:rPr>
            <w:fldChar w:fldCharType="begin"/>
          </w:r>
          <w:r>
            <w:rPr>
              <w:sz w:val="18"/>
              <w:szCs w:val="18"/>
            </w:rPr>
            <w:instrText xml:space="preserve"> PAGEREF _Toc29752 \h </w:instrText>
          </w:r>
          <w:r>
            <w:rPr>
              <w:sz w:val="18"/>
              <w:szCs w:val="18"/>
            </w:rPr>
            <w:fldChar w:fldCharType="separate"/>
          </w:r>
          <w:r>
            <w:rPr>
              <w:sz w:val="18"/>
              <w:szCs w:val="18"/>
            </w:rPr>
            <w:t>3</w:t>
          </w:r>
          <w:r>
            <w:rPr>
              <w:sz w:val="18"/>
              <w:szCs w:val="18"/>
            </w:rPr>
            <w:fldChar w:fldCharType="end"/>
          </w:r>
          <w:r>
            <w:rPr>
              <w:sz w:val="18"/>
              <w:szCs w:val="18"/>
            </w:rPr>
            <w:fldChar w:fldCharType="end"/>
          </w:r>
        </w:p>
        <w:p w14:paraId="248015F7">
          <w:pPr>
            <w:pStyle w:val="12"/>
            <w:tabs>
              <w:tab w:val="right" w:leader="dot" w:pos="8845"/>
            </w:tabs>
            <w:rPr>
              <w:sz w:val="18"/>
              <w:szCs w:val="18"/>
            </w:rPr>
          </w:pPr>
          <w:r>
            <w:rPr>
              <w:sz w:val="18"/>
              <w:szCs w:val="18"/>
            </w:rPr>
            <w:fldChar w:fldCharType="begin"/>
          </w:r>
          <w:r>
            <w:rPr>
              <w:sz w:val="18"/>
              <w:szCs w:val="18"/>
            </w:rPr>
            <w:instrText xml:space="preserve"> HYPERLINK \l _Toc7241 </w:instrText>
          </w:r>
          <w:r>
            <w:rPr>
              <w:sz w:val="18"/>
              <w:szCs w:val="18"/>
            </w:rPr>
            <w:fldChar w:fldCharType="separate"/>
          </w:r>
          <w:r>
            <w:rPr>
              <w:rFonts w:ascii="微软雅黑" w:hAnsi="微软雅黑" w:eastAsia="微软雅黑"/>
              <w:sz w:val="18"/>
              <w:szCs w:val="18"/>
            </w:rPr>
            <w:t>1.1 手册目的</w:t>
          </w:r>
          <w:r>
            <w:rPr>
              <w:sz w:val="18"/>
              <w:szCs w:val="18"/>
            </w:rPr>
            <w:tab/>
          </w:r>
          <w:r>
            <w:rPr>
              <w:sz w:val="18"/>
              <w:szCs w:val="18"/>
            </w:rPr>
            <w:fldChar w:fldCharType="begin"/>
          </w:r>
          <w:r>
            <w:rPr>
              <w:sz w:val="18"/>
              <w:szCs w:val="18"/>
            </w:rPr>
            <w:instrText xml:space="preserve"> PAGEREF _Toc7241 \h </w:instrText>
          </w:r>
          <w:r>
            <w:rPr>
              <w:sz w:val="18"/>
              <w:szCs w:val="18"/>
            </w:rPr>
            <w:fldChar w:fldCharType="separate"/>
          </w:r>
          <w:r>
            <w:rPr>
              <w:sz w:val="18"/>
              <w:szCs w:val="18"/>
            </w:rPr>
            <w:t>3</w:t>
          </w:r>
          <w:r>
            <w:rPr>
              <w:sz w:val="18"/>
              <w:szCs w:val="18"/>
            </w:rPr>
            <w:fldChar w:fldCharType="end"/>
          </w:r>
          <w:r>
            <w:rPr>
              <w:sz w:val="18"/>
              <w:szCs w:val="18"/>
            </w:rPr>
            <w:fldChar w:fldCharType="end"/>
          </w:r>
        </w:p>
        <w:p w14:paraId="3F2D3926">
          <w:pPr>
            <w:pStyle w:val="12"/>
            <w:tabs>
              <w:tab w:val="right" w:leader="dot" w:pos="8845"/>
            </w:tabs>
            <w:rPr>
              <w:sz w:val="18"/>
              <w:szCs w:val="18"/>
            </w:rPr>
          </w:pPr>
          <w:r>
            <w:rPr>
              <w:sz w:val="18"/>
              <w:szCs w:val="18"/>
            </w:rPr>
            <w:fldChar w:fldCharType="begin"/>
          </w:r>
          <w:r>
            <w:rPr>
              <w:sz w:val="18"/>
              <w:szCs w:val="18"/>
            </w:rPr>
            <w:instrText xml:space="preserve"> HYPERLINK \l _Toc3944 </w:instrText>
          </w:r>
          <w:r>
            <w:rPr>
              <w:sz w:val="18"/>
              <w:szCs w:val="18"/>
            </w:rPr>
            <w:fldChar w:fldCharType="separate"/>
          </w:r>
          <w:r>
            <w:rPr>
              <w:rFonts w:ascii="微软雅黑" w:hAnsi="微软雅黑" w:eastAsia="微软雅黑"/>
              <w:sz w:val="18"/>
              <w:szCs w:val="18"/>
            </w:rPr>
            <w:t>1.2 系统概述</w:t>
          </w:r>
          <w:r>
            <w:rPr>
              <w:sz w:val="18"/>
              <w:szCs w:val="18"/>
            </w:rPr>
            <w:tab/>
          </w:r>
          <w:r>
            <w:rPr>
              <w:sz w:val="18"/>
              <w:szCs w:val="18"/>
            </w:rPr>
            <w:fldChar w:fldCharType="begin"/>
          </w:r>
          <w:r>
            <w:rPr>
              <w:sz w:val="18"/>
              <w:szCs w:val="18"/>
            </w:rPr>
            <w:instrText xml:space="preserve"> PAGEREF _Toc3944 \h </w:instrText>
          </w:r>
          <w:r>
            <w:rPr>
              <w:sz w:val="18"/>
              <w:szCs w:val="18"/>
            </w:rPr>
            <w:fldChar w:fldCharType="separate"/>
          </w:r>
          <w:r>
            <w:rPr>
              <w:sz w:val="18"/>
              <w:szCs w:val="18"/>
            </w:rPr>
            <w:t>3</w:t>
          </w:r>
          <w:r>
            <w:rPr>
              <w:sz w:val="18"/>
              <w:szCs w:val="18"/>
            </w:rPr>
            <w:fldChar w:fldCharType="end"/>
          </w:r>
          <w:r>
            <w:rPr>
              <w:sz w:val="18"/>
              <w:szCs w:val="18"/>
            </w:rPr>
            <w:fldChar w:fldCharType="end"/>
          </w:r>
        </w:p>
        <w:p w14:paraId="19439D3D">
          <w:pPr>
            <w:pStyle w:val="11"/>
            <w:tabs>
              <w:tab w:val="right" w:leader="dot" w:pos="8845"/>
            </w:tabs>
            <w:rPr>
              <w:sz w:val="18"/>
              <w:szCs w:val="18"/>
            </w:rPr>
          </w:pPr>
          <w:r>
            <w:rPr>
              <w:sz w:val="18"/>
              <w:szCs w:val="18"/>
            </w:rPr>
            <w:fldChar w:fldCharType="begin"/>
          </w:r>
          <w:r>
            <w:rPr>
              <w:sz w:val="18"/>
              <w:szCs w:val="18"/>
            </w:rPr>
            <w:instrText xml:space="preserve"> HYPERLINK \l _Toc24069 </w:instrText>
          </w:r>
          <w:r>
            <w:rPr>
              <w:sz w:val="18"/>
              <w:szCs w:val="18"/>
            </w:rPr>
            <w:fldChar w:fldCharType="separate"/>
          </w:r>
          <w:r>
            <w:rPr>
              <w:rFonts w:hint="eastAsia" w:ascii="微软雅黑" w:hAnsi="微软雅黑" w:eastAsia="微软雅黑" w:cs="微软雅黑"/>
              <w:bCs w:val="0"/>
              <w:kern w:val="0"/>
              <w:sz w:val="18"/>
              <w:szCs w:val="18"/>
              <w:highlight w:val="none"/>
              <w:lang w:val="en-US" w:eastAsia="zh-CN"/>
            </w:rPr>
            <w:t>二、demo链接</w:t>
          </w:r>
          <w:r>
            <w:rPr>
              <w:sz w:val="18"/>
              <w:szCs w:val="18"/>
            </w:rPr>
            <w:tab/>
          </w:r>
          <w:r>
            <w:rPr>
              <w:sz w:val="18"/>
              <w:szCs w:val="18"/>
            </w:rPr>
            <w:fldChar w:fldCharType="begin"/>
          </w:r>
          <w:r>
            <w:rPr>
              <w:sz w:val="18"/>
              <w:szCs w:val="18"/>
            </w:rPr>
            <w:instrText xml:space="preserve"> PAGEREF _Toc24069 \h </w:instrText>
          </w:r>
          <w:r>
            <w:rPr>
              <w:sz w:val="18"/>
              <w:szCs w:val="18"/>
            </w:rPr>
            <w:fldChar w:fldCharType="separate"/>
          </w:r>
          <w:r>
            <w:rPr>
              <w:sz w:val="18"/>
              <w:szCs w:val="18"/>
            </w:rPr>
            <w:t>4</w:t>
          </w:r>
          <w:r>
            <w:rPr>
              <w:sz w:val="18"/>
              <w:szCs w:val="18"/>
            </w:rPr>
            <w:fldChar w:fldCharType="end"/>
          </w:r>
          <w:r>
            <w:rPr>
              <w:sz w:val="18"/>
              <w:szCs w:val="18"/>
            </w:rPr>
            <w:fldChar w:fldCharType="end"/>
          </w:r>
        </w:p>
        <w:p w14:paraId="6E37924F">
          <w:pPr>
            <w:pStyle w:val="12"/>
            <w:tabs>
              <w:tab w:val="right" w:leader="dot" w:pos="8845"/>
            </w:tabs>
            <w:rPr>
              <w:sz w:val="18"/>
              <w:szCs w:val="18"/>
            </w:rPr>
          </w:pPr>
          <w:r>
            <w:rPr>
              <w:sz w:val="18"/>
              <w:szCs w:val="18"/>
            </w:rPr>
            <w:fldChar w:fldCharType="begin"/>
          </w:r>
          <w:r>
            <w:rPr>
              <w:sz w:val="18"/>
              <w:szCs w:val="18"/>
            </w:rPr>
            <w:instrText xml:space="preserve"> HYPERLINK \l _Toc31854 </w:instrText>
          </w:r>
          <w:r>
            <w:rPr>
              <w:sz w:val="18"/>
              <w:szCs w:val="18"/>
            </w:rPr>
            <w:fldChar w:fldCharType="separate"/>
          </w:r>
          <w:r>
            <w:rPr>
              <w:rFonts w:ascii="微软雅黑" w:hAnsi="微软雅黑" w:eastAsia="微软雅黑"/>
              <w:sz w:val="18"/>
              <w:szCs w:val="18"/>
            </w:rPr>
            <w:t>2.1 呈现方式</w:t>
          </w:r>
          <w:r>
            <w:rPr>
              <w:sz w:val="18"/>
              <w:szCs w:val="18"/>
            </w:rPr>
            <w:tab/>
          </w:r>
          <w:r>
            <w:rPr>
              <w:sz w:val="18"/>
              <w:szCs w:val="18"/>
            </w:rPr>
            <w:fldChar w:fldCharType="begin"/>
          </w:r>
          <w:r>
            <w:rPr>
              <w:sz w:val="18"/>
              <w:szCs w:val="18"/>
            </w:rPr>
            <w:instrText xml:space="preserve"> PAGEREF _Toc31854 \h </w:instrText>
          </w:r>
          <w:r>
            <w:rPr>
              <w:sz w:val="18"/>
              <w:szCs w:val="18"/>
            </w:rPr>
            <w:fldChar w:fldCharType="separate"/>
          </w:r>
          <w:r>
            <w:rPr>
              <w:sz w:val="18"/>
              <w:szCs w:val="18"/>
            </w:rPr>
            <w:t>4</w:t>
          </w:r>
          <w:r>
            <w:rPr>
              <w:sz w:val="18"/>
              <w:szCs w:val="18"/>
            </w:rPr>
            <w:fldChar w:fldCharType="end"/>
          </w:r>
          <w:r>
            <w:rPr>
              <w:sz w:val="18"/>
              <w:szCs w:val="18"/>
            </w:rPr>
            <w:fldChar w:fldCharType="end"/>
          </w:r>
        </w:p>
        <w:p w14:paraId="7C8B84DE">
          <w:pPr>
            <w:pStyle w:val="12"/>
            <w:tabs>
              <w:tab w:val="right" w:leader="dot" w:pos="8845"/>
            </w:tabs>
            <w:rPr>
              <w:sz w:val="18"/>
              <w:szCs w:val="18"/>
            </w:rPr>
          </w:pPr>
          <w:r>
            <w:rPr>
              <w:sz w:val="18"/>
              <w:szCs w:val="18"/>
            </w:rPr>
            <w:fldChar w:fldCharType="begin"/>
          </w:r>
          <w:r>
            <w:rPr>
              <w:sz w:val="18"/>
              <w:szCs w:val="18"/>
            </w:rPr>
            <w:instrText xml:space="preserve"> HYPERLINK \l _Toc15333 </w:instrText>
          </w:r>
          <w:r>
            <w:rPr>
              <w:sz w:val="18"/>
              <w:szCs w:val="18"/>
            </w:rPr>
            <w:fldChar w:fldCharType="separate"/>
          </w:r>
          <w:r>
            <w:rPr>
              <w:rFonts w:ascii="微软雅黑" w:hAnsi="微软雅黑" w:eastAsia="微软雅黑"/>
              <w:sz w:val="18"/>
              <w:szCs w:val="18"/>
            </w:rPr>
            <w:t>2.2 链接</w:t>
          </w:r>
          <w:r>
            <w:rPr>
              <w:sz w:val="18"/>
              <w:szCs w:val="18"/>
            </w:rPr>
            <w:tab/>
          </w:r>
          <w:r>
            <w:rPr>
              <w:sz w:val="18"/>
              <w:szCs w:val="18"/>
            </w:rPr>
            <w:fldChar w:fldCharType="begin"/>
          </w:r>
          <w:r>
            <w:rPr>
              <w:sz w:val="18"/>
              <w:szCs w:val="18"/>
            </w:rPr>
            <w:instrText xml:space="preserve"> PAGEREF _Toc15333 \h </w:instrText>
          </w:r>
          <w:r>
            <w:rPr>
              <w:sz w:val="18"/>
              <w:szCs w:val="18"/>
            </w:rPr>
            <w:fldChar w:fldCharType="separate"/>
          </w:r>
          <w:r>
            <w:rPr>
              <w:sz w:val="18"/>
              <w:szCs w:val="18"/>
            </w:rPr>
            <w:t>4</w:t>
          </w:r>
          <w:r>
            <w:rPr>
              <w:sz w:val="18"/>
              <w:szCs w:val="18"/>
            </w:rPr>
            <w:fldChar w:fldCharType="end"/>
          </w:r>
          <w:r>
            <w:rPr>
              <w:sz w:val="18"/>
              <w:szCs w:val="18"/>
            </w:rPr>
            <w:fldChar w:fldCharType="end"/>
          </w:r>
        </w:p>
        <w:p w14:paraId="2B4CA203">
          <w:pPr>
            <w:pStyle w:val="11"/>
            <w:tabs>
              <w:tab w:val="right" w:leader="dot" w:pos="8845"/>
            </w:tabs>
            <w:rPr>
              <w:sz w:val="18"/>
              <w:szCs w:val="18"/>
            </w:rPr>
          </w:pPr>
          <w:r>
            <w:rPr>
              <w:sz w:val="18"/>
              <w:szCs w:val="18"/>
            </w:rPr>
            <w:fldChar w:fldCharType="begin"/>
          </w:r>
          <w:r>
            <w:rPr>
              <w:sz w:val="18"/>
              <w:szCs w:val="18"/>
            </w:rPr>
            <w:instrText xml:space="preserve"> HYPERLINK \l _Toc16669 </w:instrText>
          </w:r>
          <w:r>
            <w:rPr>
              <w:sz w:val="18"/>
              <w:szCs w:val="18"/>
            </w:rPr>
            <w:fldChar w:fldCharType="separate"/>
          </w:r>
          <w:r>
            <w:rPr>
              <w:rFonts w:hint="eastAsia" w:ascii="微软雅黑" w:hAnsi="微软雅黑" w:eastAsia="微软雅黑" w:cs="微软雅黑"/>
              <w:bCs w:val="0"/>
              <w:kern w:val="0"/>
              <w:sz w:val="18"/>
              <w:szCs w:val="18"/>
              <w:highlight w:val="none"/>
              <w:lang w:val="en-US" w:eastAsia="zh-CN"/>
            </w:rPr>
            <w:t>三、使用导引</w:t>
          </w:r>
          <w:r>
            <w:rPr>
              <w:sz w:val="18"/>
              <w:szCs w:val="18"/>
            </w:rPr>
            <w:tab/>
          </w:r>
          <w:r>
            <w:rPr>
              <w:sz w:val="18"/>
              <w:szCs w:val="18"/>
            </w:rPr>
            <w:fldChar w:fldCharType="begin"/>
          </w:r>
          <w:r>
            <w:rPr>
              <w:sz w:val="18"/>
              <w:szCs w:val="18"/>
            </w:rPr>
            <w:instrText xml:space="preserve"> PAGEREF _Toc16669 \h </w:instrText>
          </w:r>
          <w:r>
            <w:rPr>
              <w:sz w:val="18"/>
              <w:szCs w:val="18"/>
            </w:rPr>
            <w:fldChar w:fldCharType="separate"/>
          </w:r>
          <w:r>
            <w:rPr>
              <w:sz w:val="18"/>
              <w:szCs w:val="18"/>
            </w:rPr>
            <w:t>5</w:t>
          </w:r>
          <w:r>
            <w:rPr>
              <w:sz w:val="18"/>
              <w:szCs w:val="18"/>
            </w:rPr>
            <w:fldChar w:fldCharType="end"/>
          </w:r>
          <w:r>
            <w:rPr>
              <w:sz w:val="18"/>
              <w:szCs w:val="18"/>
            </w:rPr>
            <w:fldChar w:fldCharType="end"/>
          </w:r>
        </w:p>
        <w:p w14:paraId="0BC9E2E0">
          <w:pPr>
            <w:pStyle w:val="12"/>
            <w:tabs>
              <w:tab w:val="right" w:leader="dot" w:pos="8845"/>
            </w:tabs>
            <w:rPr>
              <w:sz w:val="18"/>
              <w:szCs w:val="18"/>
            </w:rPr>
          </w:pPr>
          <w:r>
            <w:rPr>
              <w:sz w:val="18"/>
              <w:szCs w:val="18"/>
            </w:rPr>
            <w:fldChar w:fldCharType="begin"/>
          </w:r>
          <w:r>
            <w:rPr>
              <w:sz w:val="18"/>
              <w:szCs w:val="18"/>
            </w:rPr>
            <w:instrText xml:space="preserve"> HYPERLINK \l _Toc27536 </w:instrText>
          </w:r>
          <w:r>
            <w:rPr>
              <w:sz w:val="18"/>
              <w:szCs w:val="18"/>
            </w:rPr>
            <w:fldChar w:fldCharType="separate"/>
          </w:r>
          <w:r>
            <w:rPr>
              <w:rFonts w:ascii="微软雅黑" w:hAnsi="微软雅黑" w:eastAsia="微软雅黑"/>
              <w:sz w:val="18"/>
              <w:szCs w:val="18"/>
            </w:rPr>
            <w:t>3.1 首页</w:t>
          </w:r>
          <w:r>
            <w:rPr>
              <w:sz w:val="18"/>
              <w:szCs w:val="18"/>
            </w:rPr>
            <w:tab/>
          </w:r>
          <w:r>
            <w:rPr>
              <w:sz w:val="18"/>
              <w:szCs w:val="18"/>
            </w:rPr>
            <w:fldChar w:fldCharType="begin"/>
          </w:r>
          <w:r>
            <w:rPr>
              <w:sz w:val="18"/>
              <w:szCs w:val="18"/>
            </w:rPr>
            <w:instrText xml:space="preserve"> PAGEREF _Toc27536 \h </w:instrText>
          </w:r>
          <w:r>
            <w:rPr>
              <w:sz w:val="18"/>
              <w:szCs w:val="18"/>
            </w:rPr>
            <w:fldChar w:fldCharType="separate"/>
          </w:r>
          <w:r>
            <w:rPr>
              <w:sz w:val="18"/>
              <w:szCs w:val="18"/>
            </w:rPr>
            <w:t>5</w:t>
          </w:r>
          <w:r>
            <w:rPr>
              <w:sz w:val="18"/>
              <w:szCs w:val="18"/>
            </w:rPr>
            <w:fldChar w:fldCharType="end"/>
          </w:r>
          <w:r>
            <w:rPr>
              <w:sz w:val="18"/>
              <w:szCs w:val="18"/>
            </w:rPr>
            <w:fldChar w:fldCharType="end"/>
          </w:r>
        </w:p>
        <w:p w14:paraId="7F015AEF">
          <w:pPr>
            <w:pStyle w:val="12"/>
            <w:tabs>
              <w:tab w:val="right" w:leader="dot" w:pos="8845"/>
            </w:tabs>
            <w:rPr>
              <w:sz w:val="18"/>
              <w:szCs w:val="18"/>
            </w:rPr>
          </w:pPr>
          <w:r>
            <w:rPr>
              <w:sz w:val="18"/>
              <w:szCs w:val="18"/>
            </w:rPr>
            <w:fldChar w:fldCharType="begin"/>
          </w:r>
          <w:r>
            <w:rPr>
              <w:sz w:val="18"/>
              <w:szCs w:val="18"/>
            </w:rPr>
            <w:instrText xml:space="preserve"> HYPERLINK \l _Toc28439 </w:instrText>
          </w:r>
          <w:r>
            <w:rPr>
              <w:sz w:val="18"/>
              <w:szCs w:val="18"/>
            </w:rPr>
            <w:fldChar w:fldCharType="separate"/>
          </w:r>
          <w:r>
            <w:rPr>
              <w:rFonts w:ascii="微软雅黑" w:hAnsi="微软雅黑" w:eastAsia="微软雅黑"/>
              <w:sz w:val="18"/>
              <w:szCs w:val="18"/>
            </w:rPr>
            <w:t>3.2 模板库</w:t>
          </w:r>
          <w:r>
            <w:rPr>
              <w:sz w:val="18"/>
              <w:szCs w:val="18"/>
            </w:rPr>
            <w:tab/>
          </w:r>
          <w:r>
            <w:rPr>
              <w:sz w:val="18"/>
              <w:szCs w:val="18"/>
            </w:rPr>
            <w:fldChar w:fldCharType="begin"/>
          </w:r>
          <w:r>
            <w:rPr>
              <w:sz w:val="18"/>
              <w:szCs w:val="18"/>
            </w:rPr>
            <w:instrText xml:space="preserve"> PAGEREF _Toc28439 \h </w:instrText>
          </w:r>
          <w:r>
            <w:rPr>
              <w:sz w:val="18"/>
              <w:szCs w:val="18"/>
            </w:rPr>
            <w:fldChar w:fldCharType="separate"/>
          </w:r>
          <w:r>
            <w:rPr>
              <w:sz w:val="18"/>
              <w:szCs w:val="18"/>
            </w:rPr>
            <w:t>6</w:t>
          </w:r>
          <w:r>
            <w:rPr>
              <w:sz w:val="18"/>
              <w:szCs w:val="18"/>
            </w:rPr>
            <w:fldChar w:fldCharType="end"/>
          </w:r>
          <w:r>
            <w:rPr>
              <w:sz w:val="18"/>
              <w:szCs w:val="18"/>
            </w:rPr>
            <w:fldChar w:fldCharType="end"/>
          </w:r>
        </w:p>
        <w:p w14:paraId="377304BF">
          <w:pPr>
            <w:pStyle w:val="12"/>
            <w:tabs>
              <w:tab w:val="right" w:leader="dot" w:pos="8845"/>
            </w:tabs>
            <w:rPr>
              <w:sz w:val="18"/>
              <w:szCs w:val="18"/>
            </w:rPr>
          </w:pPr>
          <w:r>
            <w:rPr>
              <w:sz w:val="18"/>
              <w:szCs w:val="18"/>
            </w:rPr>
            <w:fldChar w:fldCharType="begin"/>
          </w:r>
          <w:r>
            <w:rPr>
              <w:sz w:val="18"/>
              <w:szCs w:val="18"/>
            </w:rPr>
            <w:instrText xml:space="preserve"> HYPERLINK \l _Toc2129 </w:instrText>
          </w:r>
          <w:r>
            <w:rPr>
              <w:sz w:val="18"/>
              <w:szCs w:val="18"/>
            </w:rPr>
            <w:fldChar w:fldCharType="separate"/>
          </w:r>
          <w:r>
            <w:rPr>
              <w:rFonts w:ascii="微软雅黑" w:hAnsi="微软雅黑" w:eastAsia="微软雅黑"/>
              <w:sz w:val="18"/>
              <w:szCs w:val="18"/>
            </w:rPr>
            <w:t>3.3 排餐任务</w:t>
          </w:r>
          <w:r>
            <w:rPr>
              <w:sz w:val="18"/>
              <w:szCs w:val="18"/>
            </w:rPr>
            <w:tab/>
          </w:r>
          <w:r>
            <w:rPr>
              <w:sz w:val="18"/>
              <w:szCs w:val="18"/>
            </w:rPr>
            <w:fldChar w:fldCharType="begin"/>
          </w:r>
          <w:r>
            <w:rPr>
              <w:sz w:val="18"/>
              <w:szCs w:val="18"/>
            </w:rPr>
            <w:instrText xml:space="preserve"> PAGEREF _Toc2129 \h </w:instrText>
          </w:r>
          <w:r>
            <w:rPr>
              <w:sz w:val="18"/>
              <w:szCs w:val="18"/>
            </w:rPr>
            <w:fldChar w:fldCharType="separate"/>
          </w:r>
          <w:r>
            <w:rPr>
              <w:sz w:val="18"/>
              <w:szCs w:val="18"/>
            </w:rPr>
            <w:t>9</w:t>
          </w:r>
          <w:r>
            <w:rPr>
              <w:sz w:val="18"/>
              <w:szCs w:val="18"/>
            </w:rPr>
            <w:fldChar w:fldCharType="end"/>
          </w:r>
          <w:r>
            <w:rPr>
              <w:sz w:val="18"/>
              <w:szCs w:val="18"/>
            </w:rPr>
            <w:fldChar w:fldCharType="end"/>
          </w:r>
        </w:p>
        <w:p w14:paraId="0A25A358">
          <w:pPr>
            <w:pStyle w:val="12"/>
            <w:tabs>
              <w:tab w:val="right" w:leader="dot" w:pos="8845"/>
            </w:tabs>
            <w:rPr>
              <w:sz w:val="18"/>
              <w:szCs w:val="18"/>
            </w:rPr>
          </w:pPr>
          <w:r>
            <w:rPr>
              <w:sz w:val="18"/>
              <w:szCs w:val="18"/>
            </w:rPr>
            <w:fldChar w:fldCharType="begin"/>
          </w:r>
          <w:r>
            <w:rPr>
              <w:sz w:val="18"/>
              <w:szCs w:val="18"/>
            </w:rPr>
            <w:instrText xml:space="preserve"> HYPERLINK \l _Toc3046 </w:instrText>
          </w:r>
          <w:r>
            <w:rPr>
              <w:sz w:val="18"/>
              <w:szCs w:val="18"/>
            </w:rPr>
            <w:fldChar w:fldCharType="separate"/>
          </w:r>
          <w:r>
            <w:rPr>
              <w:rFonts w:ascii="微软雅黑" w:hAnsi="微软雅黑" w:eastAsia="微软雅黑"/>
              <w:sz w:val="18"/>
              <w:szCs w:val="18"/>
            </w:rPr>
            <w:t>3.4 预排餐</w:t>
          </w:r>
          <w:r>
            <w:rPr>
              <w:sz w:val="18"/>
              <w:szCs w:val="18"/>
            </w:rPr>
            <w:tab/>
          </w:r>
          <w:r>
            <w:rPr>
              <w:sz w:val="18"/>
              <w:szCs w:val="18"/>
            </w:rPr>
            <w:fldChar w:fldCharType="begin"/>
          </w:r>
          <w:r>
            <w:rPr>
              <w:sz w:val="18"/>
              <w:szCs w:val="18"/>
            </w:rPr>
            <w:instrText xml:space="preserve"> PAGEREF _Toc3046 \h </w:instrText>
          </w:r>
          <w:r>
            <w:rPr>
              <w:sz w:val="18"/>
              <w:szCs w:val="18"/>
            </w:rPr>
            <w:fldChar w:fldCharType="separate"/>
          </w:r>
          <w:r>
            <w:rPr>
              <w:sz w:val="18"/>
              <w:szCs w:val="18"/>
            </w:rPr>
            <w:t>11</w:t>
          </w:r>
          <w:r>
            <w:rPr>
              <w:sz w:val="18"/>
              <w:szCs w:val="18"/>
            </w:rPr>
            <w:fldChar w:fldCharType="end"/>
          </w:r>
          <w:r>
            <w:rPr>
              <w:sz w:val="18"/>
              <w:szCs w:val="18"/>
            </w:rPr>
            <w:fldChar w:fldCharType="end"/>
          </w:r>
        </w:p>
        <w:p w14:paraId="4EFB5DD4">
          <w:pPr>
            <w:pStyle w:val="12"/>
            <w:tabs>
              <w:tab w:val="right" w:leader="dot" w:pos="8845"/>
            </w:tabs>
            <w:rPr>
              <w:sz w:val="18"/>
              <w:szCs w:val="18"/>
            </w:rPr>
          </w:pPr>
          <w:r>
            <w:rPr>
              <w:sz w:val="18"/>
              <w:szCs w:val="18"/>
            </w:rPr>
            <w:fldChar w:fldCharType="begin"/>
          </w:r>
          <w:r>
            <w:rPr>
              <w:sz w:val="18"/>
              <w:szCs w:val="18"/>
            </w:rPr>
            <w:instrText xml:space="preserve"> HYPERLINK \l _Toc9037 </w:instrText>
          </w:r>
          <w:r>
            <w:rPr>
              <w:sz w:val="18"/>
              <w:szCs w:val="18"/>
            </w:rPr>
            <w:fldChar w:fldCharType="separate"/>
          </w:r>
          <w:r>
            <w:rPr>
              <w:rFonts w:ascii="微软雅黑" w:hAnsi="微软雅黑" w:eastAsia="微软雅黑"/>
              <w:sz w:val="18"/>
              <w:szCs w:val="18"/>
            </w:rPr>
            <w:t>3.5 排餐计划</w:t>
          </w:r>
          <w:r>
            <w:rPr>
              <w:sz w:val="18"/>
              <w:szCs w:val="18"/>
            </w:rPr>
            <w:tab/>
          </w:r>
          <w:r>
            <w:rPr>
              <w:sz w:val="18"/>
              <w:szCs w:val="18"/>
            </w:rPr>
            <w:fldChar w:fldCharType="begin"/>
          </w:r>
          <w:r>
            <w:rPr>
              <w:sz w:val="18"/>
              <w:szCs w:val="18"/>
            </w:rPr>
            <w:instrText xml:space="preserve"> PAGEREF _Toc9037 \h </w:instrText>
          </w:r>
          <w:r>
            <w:rPr>
              <w:sz w:val="18"/>
              <w:szCs w:val="18"/>
            </w:rPr>
            <w:fldChar w:fldCharType="separate"/>
          </w:r>
          <w:r>
            <w:rPr>
              <w:sz w:val="18"/>
              <w:szCs w:val="18"/>
            </w:rPr>
            <w:t>14</w:t>
          </w:r>
          <w:r>
            <w:rPr>
              <w:sz w:val="18"/>
              <w:szCs w:val="18"/>
            </w:rPr>
            <w:fldChar w:fldCharType="end"/>
          </w:r>
          <w:r>
            <w:rPr>
              <w:sz w:val="18"/>
              <w:szCs w:val="18"/>
            </w:rPr>
            <w:fldChar w:fldCharType="end"/>
          </w:r>
        </w:p>
        <w:p w14:paraId="17283AF8">
          <w:pPr>
            <w:pStyle w:val="12"/>
            <w:tabs>
              <w:tab w:val="right" w:leader="dot" w:pos="8845"/>
            </w:tabs>
            <w:rPr>
              <w:sz w:val="18"/>
              <w:szCs w:val="18"/>
            </w:rPr>
          </w:pPr>
          <w:r>
            <w:rPr>
              <w:sz w:val="18"/>
              <w:szCs w:val="18"/>
            </w:rPr>
            <w:fldChar w:fldCharType="begin"/>
          </w:r>
          <w:r>
            <w:rPr>
              <w:sz w:val="18"/>
              <w:szCs w:val="18"/>
            </w:rPr>
            <w:instrText xml:space="preserve"> HYPERLINK \l _Toc1747 </w:instrText>
          </w:r>
          <w:r>
            <w:rPr>
              <w:sz w:val="18"/>
              <w:szCs w:val="18"/>
            </w:rPr>
            <w:fldChar w:fldCharType="separate"/>
          </w:r>
          <w:r>
            <w:rPr>
              <w:rFonts w:ascii="微软雅黑" w:hAnsi="微软雅黑" w:eastAsia="微软雅黑"/>
              <w:sz w:val="18"/>
              <w:szCs w:val="18"/>
            </w:rPr>
            <w:t>3.6 参数助手</w:t>
          </w:r>
          <w:r>
            <w:rPr>
              <w:sz w:val="18"/>
              <w:szCs w:val="18"/>
            </w:rPr>
            <w:tab/>
          </w:r>
          <w:r>
            <w:rPr>
              <w:sz w:val="18"/>
              <w:szCs w:val="18"/>
            </w:rPr>
            <w:fldChar w:fldCharType="begin"/>
          </w:r>
          <w:r>
            <w:rPr>
              <w:sz w:val="18"/>
              <w:szCs w:val="18"/>
            </w:rPr>
            <w:instrText xml:space="preserve"> PAGEREF _Toc1747 \h </w:instrText>
          </w:r>
          <w:r>
            <w:rPr>
              <w:sz w:val="18"/>
              <w:szCs w:val="18"/>
            </w:rPr>
            <w:fldChar w:fldCharType="separate"/>
          </w:r>
          <w:r>
            <w:rPr>
              <w:sz w:val="18"/>
              <w:szCs w:val="18"/>
            </w:rPr>
            <w:t>14</w:t>
          </w:r>
          <w:r>
            <w:rPr>
              <w:sz w:val="18"/>
              <w:szCs w:val="18"/>
            </w:rPr>
            <w:fldChar w:fldCharType="end"/>
          </w:r>
          <w:r>
            <w:rPr>
              <w:sz w:val="18"/>
              <w:szCs w:val="18"/>
            </w:rPr>
            <w:fldChar w:fldCharType="end"/>
          </w:r>
        </w:p>
        <w:p w14:paraId="5E218E38">
          <w:pPr>
            <w:pStyle w:val="11"/>
            <w:tabs>
              <w:tab w:val="right" w:leader="dot" w:pos="8845"/>
            </w:tabs>
            <w:rPr>
              <w:sz w:val="18"/>
              <w:szCs w:val="18"/>
            </w:rPr>
          </w:pPr>
          <w:r>
            <w:rPr>
              <w:sz w:val="18"/>
              <w:szCs w:val="18"/>
            </w:rPr>
            <w:fldChar w:fldCharType="begin"/>
          </w:r>
          <w:r>
            <w:rPr>
              <w:sz w:val="18"/>
              <w:szCs w:val="18"/>
            </w:rPr>
            <w:instrText xml:space="preserve"> HYPERLINK \l _Toc28282 </w:instrText>
          </w:r>
          <w:r>
            <w:rPr>
              <w:sz w:val="18"/>
              <w:szCs w:val="18"/>
            </w:rPr>
            <w:fldChar w:fldCharType="separate"/>
          </w:r>
          <w:r>
            <w:rPr>
              <w:rFonts w:hint="eastAsia" w:ascii="微软雅黑" w:hAnsi="微软雅黑" w:eastAsia="微软雅黑" w:cs="微软雅黑"/>
              <w:bCs w:val="0"/>
              <w:kern w:val="0"/>
              <w:sz w:val="18"/>
              <w:szCs w:val="18"/>
              <w:highlight w:val="none"/>
              <w:lang w:val="en-US" w:eastAsia="zh-CN"/>
            </w:rPr>
            <w:t>四、后续产品规划</w:t>
          </w:r>
          <w:r>
            <w:rPr>
              <w:sz w:val="18"/>
              <w:szCs w:val="18"/>
            </w:rPr>
            <w:tab/>
          </w:r>
          <w:r>
            <w:rPr>
              <w:sz w:val="18"/>
              <w:szCs w:val="18"/>
            </w:rPr>
            <w:fldChar w:fldCharType="begin"/>
          </w:r>
          <w:r>
            <w:rPr>
              <w:sz w:val="18"/>
              <w:szCs w:val="18"/>
            </w:rPr>
            <w:instrText xml:space="preserve"> PAGEREF _Toc28282 \h </w:instrText>
          </w:r>
          <w:r>
            <w:rPr>
              <w:sz w:val="18"/>
              <w:szCs w:val="18"/>
            </w:rPr>
            <w:fldChar w:fldCharType="separate"/>
          </w:r>
          <w:r>
            <w:rPr>
              <w:sz w:val="18"/>
              <w:szCs w:val="18"/>
            </w:rPr>
            <w:t>16</w:t>
          </w:r>
          <w:r>
            <w:rPr>
              <w:sz w:val="18"/>
              <w:szCs w:val="18"/>
            </w:rPr>
            <w:fldChar w:fldCharType="end"/>
          </w:r>
          <w:r>
            <w:rPr>
              <w:sz w:val="18"/>
              <w:szCs w:val="18"/>
            </w:rPr>
            <w:fldChar w:fldCharType="end"/>
          </w:r>
        </w:p>
        <w:p w14:paraId="5C9F8405">
          <w:pPr>
            <w:pStyle w:val="12"/>
            <w:tabs>
              <w:tab w:val="right" w:leader="dot" w:pos="8845"/>
            </w:tabs>
            <w:rPr>
              <w:sz w:val="18"/>
              <w:szCs w:val="18"/>
            </w:rPr>
          </w:pPr>
          <w:r>
            <w:rPr>
              <w:sz w:val="18"/>
              <w:szCs w:val="18"/>
            </w:rPr>
            <w:fldChar w:fldCharType="begin"/>
          </w:r>
          <w:r>
            <w:rPr>
              <w:sz w:val="18"/>
              <w:szCs w:val="18"/>
            </w:rPr>
            <w:instrText xml:space="preserve"> HYPERLINK \l _Toc4748 </w:instrText>
          </w:r>
          <w:r>
            <w:rPr>
              <w:sz w:val="18"/>
              <w:szCs w:val="18"/>
            </w:rPr>
            <w:fldChar w:fldCharType="separate"/>
          </w:r>
          <w:r>
            <w:rPr>
              <w:rFonts w:ascii="微软雅黑" w:hAnsi="微软雅黑" w:eastAsia="微软雅黑"/>
              <w:sz w:val="18"/>
              <w:szCs w:val="18"/>
            </w:rPr>
            <w:t>4.1 算法</w:t>
          </w:r>
          <w:r>
            <w:rPr>
              <w:sz w:val="18"/>
              <w:szCs w:val="18"/>
            </w:rPr>
            <w:tab/>
          </w:r>
          <w:r>
            <w:rPr>
              <w:sz w:val="18"/>
              <w:szCs w:val="18"/>
            </w:rPr>
            <w:fldChar w:fldCharType="begin"/>
          </w:r>
          <w:r>
            <w:rPr>
              <w:sz w:val="18"/>
              <w:szCs w:val="18"/>
            </w:rPr>
            <w:instrText xml:space="preserve"> PAGEREF _Toc4748 \h </w:instrText>
          </w:r>
          <w:r>
            <w:rPr>
              <w:sz w:val="18"/>
              <w:szCs w:val="18"/>
            </w:rPr>
            <w:fldChar w:fldCharType="separate"/>
          </w:r>
          <w:r>
            <w:rPr>
              <w:sz w:val="18"/>
              <w:szCs w:val="18"/>
            </w:rPr>
            <w:t>16</w:t>
          </w:r>
          <w:r>
            <w:rPr>
              <w:sz w:val="18"/>
              <w:szCs w:val="18"/>
            </w:rPr>
            <w:fldChar w:fldCharType="end"/>
          </w:r>
          <w:r>
            <w:rPr>
              <w:sz w:val="18"/>
              <w:szCs w:val="18"/>
            </w:rPr>
            <w:fldChar w:fldCharType="end"/>
          </w:r>
        </w:p>
        <w:p w14:paraId="70A6FB24">
          <w:pPr>
            <w:pStyle w:val="12"/>
            <w:tabs>
              <w:tab w:val="right" w:leader="dot" w:pos="8845"/>
            </w:tabs>
            <w:rPr>
              <w:sz w:val="18"/>
              <w:szCs w:val="18"/>
            </w:rPr>
          </w:pPr>
          <w:r>
            <w:rPr>
              <w:sz w:val="18"/>
              <w:szCs w:val="18"/>
            </w:rPr>
            <w:fldChar w:fldCharType="begin"/>
          </w:r>
          <w:r>
            <w:rPr>
              <w:sz w:val="18"/>
              <w:szCs w:val="18"/>
            </w:rPr>
            <w:instrText xml:space="preserve"> HYPERLINK \l _Toc8244 </w:instrText>
          </w:r>
          <w:r>
            <w:rPr>
              <w:sz w:val="18"/>
              <w:szCs w:val="18"/>
            </w:rPr>
            <w:fldChar w:fldCharType="separate"/>
          </w:r>
          <w:r>
            <w:rPr>
              <w:rFonts w:ascii="微软雅黑" w:hAnsi="微软雅黑" w:eastAsia="微软雅黑"/>
              <w:sz w:val="18"/>
              <w:szCs w:val="18"/>
            </w:rPr>
            <w:t>4.2 agent</w:t>
          </w:r>
          <w:r>
            <w:rPr>
              <w:sz w:val="18"/>
              <w:szCs w:val="18"/>
            </w:rPr>
            <w:tab/>
          </w:r>
          <w:r>
            <w:rPr>
              <w:sz w:val="18"/>
              <w:szCs w:val="18"/>
            </w:rPr>
            <w:fldChar w:fldCharType="begin"/>
          </w:r>
          <w:r>
            <w:rPr>
              <w:sz w:val="18"/>
              <w:szCs w:val="18"/>
            </w:rPr>
            <w:instrText xml:space="preserve"> PAGEREF _Toc8244 \h </w:instrText>
          </w:r>
          <w:r>
            <w:rPr>
              <w:sz w:val="18"/>
              <w:szCs w:val="18"/>
            </w:rPr>
            <w:fldChar w:fldCharType="separate"/>
          </w:r>
          <w:r>
            <w:rPr>
              <w:sz w:val="18"/>
              <w:szCs w:val="18"/>
            </w:rPr>
            <w:t>20</w:t>
          </w:r>
          <w:r>
            <w:rPr>
              <w:sz w:val="18"/>
              <w:szCs w:val="18"/>
            </w:rPr>
            <w:fldChar w:fldCharType="end"/>
          </w:r>
          <w:r>
            <w:rPr>
              <w:sz w:val="18"/>
              <w:szCs w:val="18"/>
            </w:rPr>
            <w:fldChar w:fldCharType="end"/>
          </w:r>
        </w:p>
        <w:p w14:paraId="2EE004F8">
          <w:pPr>
            <w:pStyle w:val="12"/>
            <w:tabs>
              <w:tab w:val="right" w:leader="dot" w:pos="8845"/>
            </w:tabs>
            <w:rPr>
              <w:sz w:val="18"/>
              <w:szCs w:val="18"/>
            </w:rPr>
          </w:pPr>
          <w:r>
            <w:rPr>
              <w:sz w:val="18"/>
              <w:szCs w:val="18"/>
            </w:rPr>
            <w:fldChar w:fldCharType="begin"/>
          </w:r>
          <w:r>
            <w:rPr>
              <w:sz w:val="18"/>
              <w:szCs w:val="18"/>
            </w:rPr>
            <w:instrText xml:space="preserve"> HYPERLINK \l _Toc10449 </w:instrText>
          </w:r>
          <w:r>
            <w:rPr>
              <w:sz w:val="18"/>
              <w:szCs w:val="18"/>
            </w:rPr>
            <w:fldChar w:fldCharType="separate"/>
          </w:r>
          <w:r>
            <w:rPr>
              <w:rFonts w:hint="eastAsia" w:ascii="微软雅黑" w:hAnsi="微软雅黑" w:eastAsia="微软雅黑" w:cs="微软雅黑"/>
              <w:sz w:val="18"/>
              <w:szCs w:val="18"/>
              <w:lang w:val="en-US" w:eastAsia="zh-CN"/>
            </w:rPr>
            <w:t>4.</w:t>
          </w:r>
          <w:r>
            <w:rPr>
              <w:rFonts w:hint="eastAsia" w:cs="微软雅黑"/>
              <w:sz w:val="18"/>
              <w:szCs w:val="18"/>
              <w:lang w:val="en-US" w:eastAsia="zh-CN"/>
            </w:rPr>
            <w:t>3</w:t>
          </w:r>
          <w:r>
            <w:rPr>
              <w:rFonts w:hint="eastAsia" w:ascii="微软雅黑" w:hAnsi="微软雅黑" w:eastAsia="微软雅黑" w:cs="微软雅黑"/>
              <w:sz w:val="18"/>
              <w:szCs w:val="18"/>
              <w:lang w:val="en-US" w:eastAsia="zh-CN"/>
            </w:rPr>
            <w:t xml:space="preserve"> 关于其它agent模块</w:t>
          </w:r>
          <w:r>
            <w:rPr>
              <w:sz w:val="18"/>
              <w:szCs w:val="18"/>
            </w:rPr>
            <w:tab/>
          </w:r>
          <w:r>
            <w:rPr>
              <w:sz w:val="18"/>
              <w:szCs w:val="18"/>
            </w:rPr>
            <w:fldChar w:fldCharType="begin"/>
          </w:r>
          <w:r>
            <w:rPr>
              <w:sz w:val="18"/>
              <w:szCs w:val="18"/>
            </w:rPr>
            <w:instrText xml:space="preserve"> PAGEREF _Toc10449 \h </w:instrText>
          </w:r>
          <w:r>
            <w:rPr>
              <w:sz w:val="18"/>
              <w:szCs w:val="18"/>
            </w:rPr>
            <w:fldChar w:fldCharType="separate"/>
          </w:r>
          <w:r>
            <w:rPr>
              <w:sz w:val="18"/>
              <w:szCs w:val="18"/>
            </w:rPr>
            <w:t>23</w:t>
          </w:r>
          <w:r>
            <w:rPr>
              <w:sz w:val="18"/>
              <w:szCs w:val="18"/>
            </w:rPr>
            <w:fldChar w:fldCharType="end"/>
          </w:r>
          <w:r>
            <w:rPr>
              <w:sz w:val="18"/>
              <w:szCs w:val="18"/>
            </w:rPr>
            <w:fldChar w:fldCharType="end"/>
          </w:r>
        </w:p>
        <w:p w14:paraId="1A610F0B">
          <w:pPr>
            <w:pStyle w:val="12"/>
            <w:tabs>
              <w:tab w:val="right" w:leader="dot" w:pos="8845"/>
            </w:tabs>
            <w:rPr>
              <w:sz w:val="18"/>
              <w:szCs w:val="18"/>
            </w:rPr>
          </w:pPr>
          <w:r>
            <w:rPr>
              <w:sz w:val="18"/>
              <w:szCs w:val="18"/>
            </w:rPr>
            <w:fldChar w:fldCharType="begin"/>
          </w:r>
          <w:r>
            <w:rPr>
              <w:sz w:val="18"/>
              <w:szCs w:val="18"/>
            </w:rPr>
            <w:instrText xml:space="preserve"> HYPERLINK \l _Toc23721 </w:instrText>
          </w:r>
          <w:r>
            <w:rPr>
              <w:sz w:val="18"/>
              <w:szCs w:val="18"/>
            </w:rPr>
            <w:fldChar w:fldCharType="separate"/>
          </w:r>
          <w:r>
            <w:rPr>
              <w:rFonts w:hint="eastAsia" w:ascii="微软雅黑" w:hAnsi="微软雅黑" w:eastAsia="微软雅黑" w:cs="微软雅黑"/>
              <w:sz w:val="18"/>
              <w:szCs w:val="18"/>
              <w:lang w:val="en-US" w:eastAsia="zh-CN"/>
            </w:rPr>
            <w:t>4.</w:t>
          </w:r>
          <w:r>
            <w:rPr>
              <w:rFonts w:hint="eastAsia" w:cs="微软雅黑"/>
              <w:sz w:val="18"/>
              <w:szCs w:val="18"/>
              <w:lang w:val="en-US" w:eastAsia="zh-CN"/>
            </w:rPr>
            <w:t>4</w:t>
          </w:r>
          <w:r>
            <w:rPr>
              <w:rFonts w:hint="eastAsia" w:ascii="微软雅黑" w:hAnsi="微软雅黑" w:eastAsia="微软雅黑" w:cs="微软雅黑"/>
              <w:sz w:val="18"/>
              <w:szCs w:val="18"/>
              <w:lang w:val="en-US" w:eastAsia="zh-CN"/>
            </w:rPr>
            <w:t xml:space="preserve"> 其它问题的解答</w:t>
          </w:r>
          <w:r>
            <w:rPr>
              <w:sz w:val="18"/>
              <w:szCs w:val="18"/>
            </w:rPr>
            <w:tab/>
          </w:r>
          <w:r>
            <w:rPr>
              <w:sz w:val="18"/>
              <w:szCs w:val="18"/>
            </w:rPr>
            <w:fldChar w:fldCharType="begin"/>
          </w:r>
          <w:r>
            <w:rPr>
              <w:sz w:val="18"/>
              <w:szCs w:val="18"/>
            </w:rPr>
            <w:instrText xml:space="preserve"> PAGEREF _Toc23721 \h </w:instrText>
          </w:r>
          <w:r>
            <w:rPr>
              <w:sz w:val="18"/>
              <w:szCs w:val="18"/>
            </w:rPr>
            <w:fldChar w:fldCharType="separate"/>
          </w:r>
          <w:r>
            <w:rPr>
              <w:sz w:val="18"/>
              <w:szCs w:val="18"/>
            </w:rPr>
            <w:t>23</w:t>
          </w:r>
          <w:r>
            <w:rPr>
              <w:sz w:val="18"/>
              <w:szCs w:val="18"/>
            </w:rPr>
            <w:fldChar w:fldCharType="end"/>
          </w:r>
          <w:r>
            <w:rPr>
              <w:sz w:val="18"/>
              <w:szCs w:val="18"/>
            </w:rPr>
            <w:fldChar w:fldCharType="end"/>
          </w:r>
        </w:p>
        <w:p w14:paraId="33517AC2">
          <w:pPr>
            <w:pStyle w:val="12"/>
            <w:tabs>
              <w:tab w:val="right" w:leader="dot" w:pos="8845"/>
            </w:tabs>
            <w:rPr>
              <w:sz w:val="18"/>
              <w:szCs w:val="18"/>
            </w:rPr>
          </w:pPr>
          <w:r>
            <w:rPr>
              <w:sz w:val="18"/>
              <w:szCs w:val="18"/>
            </w:rPr>
            <w:fldChar w:fldCharType="begin"/>
          </w:r>
          <w:r>
            <w:rPr>
              <w:sz w:val="18"/>
              <w:szCs w:val="18"/>
            </w:rPr>
            <w:instrText xml:space="preserve"> HYPERLINK \l _Toc28870 </w:instrText>
          </w:r>
          <w:r>
            <w:rPr>
              <w:sz w:val="18"/>
              <w:szCs w:val="18"/>
            </w:rPr>
            <w:fldChar w:fldCharType="separate"/>
          </w:r>
          <w:r>
            <w:rPr>
              <w:rFonts w:hint="eastAsia" w:ascii="微软雅黑" w:hAnsi="微软雅黑" w:eastAsia="微软雅黑" w:cs="微软雅黑"/>
              <w:sz w:val="18"/>
              <w:szCs w:val="18"/>
              <w:lang w:val="en-US" w:eastAsia="zh-CN"/>
            </w:rPr>
            <w:t>4.</w:t>
          </w:r>
          <w:r>
            <w:rPr>
              <w:rFonts w:hint="eastAsia" w:cs="微软雅黑"/>
              <w:sz w:val="18"/>
              <w:szCs w:val="18"/>
              <w:lang w:val="en-US" w:eastAsia="zh-CN"/>
            </w:rPr>
            <w:t>5</w:t>
          </w:r>
          <w:r>
            <w:rPr>
              <w:rFonts w:hint="eastAsia" w:ascii="微软雅黑" w:hAnsi="微软雅黑" w:eastAsia="微软雅黑" w:cs="微软雅黑"/>
              <w:sz w:val="18"/>
              <w:szCs w:val="18"/>
              <w:lang w:val="en-US" w:eastAsia="zh-CN"/>
            </w:rPr>
            <w:t xml:space="preserve"> 待确认事项</w:t>
          </w:r>
          <w:r>
            <w:rPr>
              <w:sz w:val="18"/>
              <w:szCs w:val="18"/>
            </w:rPr>
            <w:tab/>
          </w:r>
          <w:r>
            <w:rPr>
              <w:sz w:val="18"/>
              <w:szCs w:val="18"/>
            </w:rPr>
            <w:fldChar w:fldCharType="begin"/>
          </w:r>
          <w:r>
            <w:rPr>
              <w:sz w:val="18"/>
              <w:szCs w:val="18"/>
            </w:rPr>
            <w:instrText xml:space="preserve"> PAGEREF _Toc28870 \h </w:instrText>
          </w:r>
          <w:r>
            <w:rPr>
              <w:sz w:val="18"/>
              <w:szCs w:val="18"/>
            </w:rPr>
            <w:fldChar w:fldCharType="separate"/>
          </w:r>
          <w:r>
            <w:rPr>
              <w:sz w:val="18"/>
              <w:szCs w:val="18"/>
            </w:rPr>
            <w:t>24</w:t>
          </w:r>
          <w:r>
            <w:rPr>
              <w:sz w:val="18"/>
              <w:szCs w:val="18"/>
            </w:rPr>
            <w:fldChar w:fldCharType="end"/>
          </w:r>
          <w:r>
            <w:rPr>
              <w:sz w:val="18"/>
              <w:szCs w:val="18"/>
            </w:rPr>
            <w:fldChar w:fldCharType="end"/>
          </w:r>
        </w:p>
        <w:p w14:paraId="03B350FB">
          <w:pPr>
            <w:pStyle w:val="12"/>
            <w:tabs>
              <w:tab w:val="right" w:leader="dot" w:pos="8845"/>
            </w:tabs>
          </w:pPr>
          <w:r>
            <w:rPr>
              <w:sz w:val="18"/>
              <w:szCs w:val="18"/>
            </w:rPr>
            <w:fldChar w:fldCharType="begin"/>
          </w:r>
          <w:r>
            <w:rPr>
              <w:sz w:val="18"/>
              <w:szCs w:val="18"/>
            </w:rPr>
            <w:instrText xml:space="preserve"> HYPERLINK \l _Toc7024 </w:instrText>
          </w:r>
          <w:r>
            <w:rPr>
              <w:sz w:val="18"/>
              <w:szCs w:val="18"/>
            </w:rPr>
            <w:fldChar w:fldCharType="separate"/>
          </w:r>
          <w:r>
            <w:rPr>
              <w:rFonts w:hint="eastAsia" w:ascii="微软雅黑" w:hAnsi="微软雅黑" w:eastAsia="微软雅黑" w:cs="微软雅黑"/>
              <w:sz w:val="18"/>
              <w:szCs w:val="18"/>
              <w:lang w:val="en-US" w:eastAsia="zh-CN"/>
            </w:rPr>
            <w:t>4.</w:t>
          </w:r>
          <w:r>
            <w:rPr>
              <w:rFonts w:hint="eastAsia" w:cs="微软雅黑"/>
              <w:sz w:val="18"/>
              <w:szCs w:val="18"/>
              <w:lang w:val="en-US" w:eastAsia="zh-CN"/>
            </w:rPr>
            <w:t>6</w:t>
          </w:r>
          <w:r>
            <w:rPr>
              <w:rFonts w:hint="eastAsia" w:ascii="微软雅黑" w:hAnsi="微软雅黑" w:eastAsia="微软雅黑" w:cs="微软雅黑"/>
              <w:sz w:val="18"/>
              <w:szCs w:val="18"/>
              <w:lang w:val="en-US" w:eastAsia="zh-CN"/>
            </w:rPr>
            <w:t xml:space="preserve"> 报价</w:t>
          </w:r>
          <w:r>
            <w:rPr>
              <w:sz w:val="18"/>
              <w:szCs w:val="18"/>
            </w:rPr>
            <w:tab/>
          </w:r>
          <w:r>
            <w:rPr>
              <w:sz w:val="18"/>
              <w:szCs w:val="18"/>
            </w:rPr>
            <w:fldChar w:fldCharType="begin"/>
          </w:r>
          <w:r>
            <w:rPr>
              <w:sz w:val="18"/>
              <w:szCs w:val="18"/>
            </w:rPr>
            <w:instrText xml:space="preserve"> PAGEREF _Toc7024 \h </w:instrText>
          </w:r>
          <w:r>
            <w:rPr>
              <w:sz w:val="18"/>
              <w:szCs w:val="18"/>
            </w:rPr>
            <w:fldChar w:fldCharType="separate"/>
          </w:r>
          <w:r>
            <w:rPr>
              <w:sz w:val="18"/>
              <w:szCs w:val="18"/>
            </w:rPr>
            <w:t>24</w:t>
          </w:r>
          <w:r>
            <w:rPr>
              <w:sz w:val="18"/>
              <w:szCs w:val="18"/>
            </w:rPr>
            <w:fldChar w:fldCharType="end"/>
          </w:r>
          <w:r>
            <w:rPr>
              <w:sz w:val="18"/>
              <w:szCs w:val="18"/>
            </w:rPr>
            <w:fldChar w:fldCharType="end"/>
          </w:r>
        </w:p>
        <w:p w14:paraId="0B2104A4">
          <w:r>
            <w:fldChar w:fldCharType="end"/>
          </w:r>
        </w:p>
      </w:sdtContent>
    </w:sdt>
    <w:p w14:paraId="100E4C96"/>
    <w:p w14:paraId="5CC99333">
      <w:pPr>
        <w:pStyle w:val="2"/>
        <w:keepNext/>
        <w:keepLines w:val="0"/>
        <w:pageBreakBefore/>
        <w:widowControl/>
        <w:numPr>
          <w:ilvl w:val="0"/>
          <w:numId w:val="0"/>
        </w:numPr>
        <w:kinsoku/>
        <w:wordWrap/>
        <w:overflowPunct/>
        <w:topLinePunct w:val="0"/>
        <w:autoSpaceDE/>
        <w:autoSpaceDN/>
        <w:bidi w:val="0"/>
        <w:adjustRightInd/>
        <w:snapToGrid/>
        <w:spacing w:before="0" w:after="200" w:line="360" w:lineRule="auto"/>
        <w:jc w:val="left"/>
        <w:textAlignment w:val="auto"/>
        <w:rPr>
          <w:rFonts w:hint="default" w:ascii="黑体" w:hAnsi="黑体" w:eastAsia="黑体" w:cs="黑体"/>
          <w:bCs w:val="0"/>
          <w:kern w:val="0"/>
          <w:sz w:val="36"/>
          <w:szCs w:val="36"/>
          <w:highlight w:val="none"/>
          <w:lang w:eastAsia="zh-CN"/>
        </w:rPr>
      </w:pPr>
      <w:bookmarkStart w:id="2" w:name="_Toc29752"/>
      <w:r>
        <w:rPr>
          <w:rFonts w:hint="eastAsia" w:ascii="微软雅黑" w:hAnsi="微软雅黑" w:eastAsia="微软雅黑" w:cs="微软雅黑"/>
          <w:b/>
          <w:bCs w:val="0"/>
          <w:color w:val="1F4E79"/>
          <w:kern w:val="0"/>
          <w:sz w:val="32"/>
          <w:szCs w:val="36"/>
          <w:highlight w:val="none"/>
          <w:lang w:val="en-US" w:eastAsia="zh-CN"/>
        </w:rPr>
        <w:t>一、</w:t>
      </w:r>
      <w:r>
        <w:rPr>
          <w:rFonts w:hint="default" w:ascii="微软雅黑" w:hAnsi="微软雅黑" w:eastAsia="微软雅黑" w:cs="微软雅黑"/>
          <w:b/>
          <w:bCs w:val="0"/>
          <w:color w:val="1F4E79"/>
          <w:kern w:val="0"/>
          <w:sz w:val="32"/>
          <w:szCs w:val="36"/>
          <w:highlight w:val="none"/>
          <w:lang w:eastAsia="zh-CN"/>
        </w:rPr>
        <w:t>前言</w:t>
      </w:r>
      <w:bookmarkEnd w:id="2"/>
    </w:p>
    <w:p w14:paraId="29D96714">
      <w:pPr>
        <w:pStyle w:val="3"/>
        <w:keepNext/>
        <w:keepLines/>
        <w:pageBreakBefore w:val="0"/>
        <w:widowControl w:val="0"/>
        <w:numPr>
          <w:ilvl w:val="0"/>
          <w:numId w:val="0"/>
        </w:numPr>
        <w:kinsoku/>
        <w:wordWrap/>
        <w:overflowPunct/>
        <w:topLinePunct w:val="0"/>
        <w:autoSpaceDE/>
        <w:autoSpaceDN/>
        <w:bidi w:val="0"/>
        <w:adjustRightInd/>
        <w:snapToGrid/>
        <w:spacing w:before="280" w:after="120" w:line="360" w:lineRule="auto"/>
        <w:ind w:leftChars="0"/>
        <w:textAlignment w:val="auto"/>
        <w:rPr>
          <w:rFonts w:hint="eastAsia" w:ascii="黑体" w:hAnsi="黑体" w:eastAsia="黑体" w:cs="黑体"/>
          <w:b w:val="0"/>
          <w:bCs w:val="0"/>
          <w:sz w:val="32"/>
          <w:szCs w:val="32"/>
          <w:highlight w:val="none"/>
          <w:lang w:eastAsia="zh-CN"/>
        </w:rPr>
      </w:pPr>
      <w:bookmarkStart w:id="3" w:name="_Toc7241"/>
      <w:r>
        <w:rPr>
          <w:rFonts w:ascii="微软雅黑" w:hAnsi="微软雅黑" w:eastAsia="微软雅黑"/>
          <w:b/>
          <w:color w:val="2E74B5"/>
          <w:sz w:val="26"/>
        </w:rPr>
        <w:t>1.1 手册目的</w:t>
      </w:r>
      <w:bookmarkEnd w:id="3"/>
    </w:p>
    <w:p w14:paraId="6894D991">
      <w:pPr>
        <w:widowControl/>
        <w:spacing w:before="0" w:after="120" w:line="360" w:lineRule="auto"/>
        <w:ind w:firstLine="440" w:firstLineChars="200"/>
        <w:jc w:val="left"/>
        <w:rPr>
          <w:rFonts w:hint="eastAsia" w:ascii="宋体" w:hAnsi="宋体" w:eastAsia="宋体" w:cs="宋体"/>
          <w:color w:val="000000"/>
          <w:kern w:val="0"/>
          <w:sz w:val="30"/>
          <w:szCs w:val="30"/>
          <w:highlight w:val="none"/>
          <w:lang w:val="en-US" w:eastAsia="zh-CN" w:bidi="ar"/>
        </w:rPr>
      </w:pPr>
      <w:r>
        <w:rPr>
          <w:rFonts w:hint="eastAsia" w:ascii="微软雅黑" w:hAnsi="微软雅黑" w:eastAsia="微软雅黑" w:cs="微软雅黑"/>
          <w:b w:val="0"/>
          <w:color w:val="000000"/>
          <w:kern w:val="0"/>
          <w:sz w:val="22"/>
          <w:szCs w:val="30"/>
          <w:highlight w:val="none"/>
          <w:lang w:eastAsia="zh-CN" w:bidi="ar"/>
        </w:rPr>
        <w:t>本文档主要</w:t>
      </w:r>
      <w:r>
        <w:rPr>
          <w:rFonts w:hint="eastAsia" w:ascii="微软雅黑" w:hAnsi="微软雅黑" w:eastAsia="微软雅黑" w:cs="微软雅黑"/>
          <w:b w:val="0"/>
          <w:color w:val="000000"/>
          <w:kern w:val="0"/>
          <w:sz w:val="22"/>
          <w:szCs w:val="30"/>
          <w:highlight w:val="none"/>
          <w:lang w:val="en-US" w:eastAsia="zh-CN" w:bidi="ar"/>
        </w:rPr>
        <w:t>描述的是</w:t>
      </w:r>
      <w:r>
        <w:rPr>
          <w:rFonts w:hint="eastAsia" w:ascii="微软雅黑" w:hAnsi="微软雅黑" w:eastAsia="微软雅黑" w:cs="微软雅黑"/>
          <w:b w:val="0"/>
          <w:color w:val="000000"/>
          <w:kern w:val="0"/>
          <w:sz w:val="22"/>
          <w:szCs w:val="30"/>
          <w:highlight w:val="none"/>
          <w:lang w:eastAsia="zh-CN" w:bidi="ar"/>
        </w:rPr>
        <w:t>云厨管家demo操作操作方法。</w:t>
      </w:r>
    </w:p>
    <w:p w14:paraId="286D7C82">
      <w:pPr>
        <w:pStyle w:val="3"/>
        <w:keepNext/>
        <w:keepLines/>
        <w:pageBreakBefore w:val="0"/>
        <w:widowControl w:val="0"/>
        <w:numPr>
          <w:ilvl w:val="0"/>
          <w:numId w:val="0"/>
        </w:numPr>
        <w:kinsoku/>
        <w:wordWrap/>
        <w:overflowPunct/>
        <w:topLinePunct w:val="0"/>
        <w:autoSpaceDE/>
        <w:autoSpaceDN/>
        <w:bidi w:val="0"/>
        <w:adjustRightInd/>
        <w:snapToGrid/>
        <w:spacing w:before="280" w:after="120" w:line="360" w:lineRule="auto"/>
        <w:ind w:leftChars="0"/>
        <w:textAlignment w:val="auto"/>
        <w:rPr>
          <w:rFonts w:hint="eastAsia" w:ascii="黑体" w:hAnsi="黑体" w:eastAsia="黑体" w:cs="黑体"/>
          <w:b w:val="0"/>
          <w:bCs w:val="0"/>
          <w:sz w:val="32"/>
          <w:szCs w:val="32"/>
          <w:highlight w:val="none"/>
          <w:lang w:val="en-US" w:eastAsia="zh-CN"/>
        </w:rPr>
      </w:pPr>
      <w:bookmarkStart w:id="4" w:name="_Toc3944"/>
      <w:r>
        <w:rPr>
          <w:rFonts w:ascii="微软雅黑" w:hAnsi="微软雅黑" w:eastAsia="微软雅黑"/>
          <w:b/>
          <w:color w:val="2E74B5"/>
          <w:sz w:val="26"/>
        </w:rPr>
        <w:t>1.2 系统概述</w:t>
      </w:r>
      <w:bookmarkEnd w:id="4"/>
    </w:p>
    <w:p w14:paraId="2A377B0A">
      <w:pPr>
        <w:keepNext/>
        <w:keepLines/>
        <w:pageBreakBefore w:val="0"/>
        <w:widowControl w:val="0"/>
        <w:numPr>
          <w:ilvl w:val="0"/>
          <w:numId w:val="0"/>
        </w:numPr>
        <w:kinsoku/>
        <w:wordWrap/>
        <w:overflowPunct/>
        <w:topLinePunct w:val="0"/>
        <w:autoSpaceDE/>
        <w:autoSpaceDN/>
        <w:bidi w:val="0"/>
        <w:adjustRightInd/>
        <w:snapToGrid/>
        <w:spacing w:before="0" w:after="120" w:line="360" w:lineRule="auto"/>
        <w:ind w:leftChars="0" w:firstLine="440" w:firstLineChars="200"/>
        <w:textAlignment w:val="auto"/>
        <w:rPr>
          <w:rFonts w:hint="eastAsia" w:ascii="宋体" w:hAnsi="宋体" w:eastAsia="宋体" w:cs="宋体"/>
          <w:b w:val="0"/>
          <w:color w:val="222222"/>
          <w:sz w:val="30"/>
          <w:szCs w:val="30"/>
        </w:rPr>
      </w:pPr>
      <w:bookmarkStart w:id="5" w:name="_Toc19819"/>
      <w:bookmarkStart w:id="6" w:name="_Toc20423"/>
      <w:bookmarkStart w:id="7" w:name="_Toc809"/>
      <w:bookmarkStart w:id="8" w:name="_Toc9388"/>
      <w:bookmarkStart w:id="9" w:name="_Toc32093"/>
      <w:bookmarkStart w:id="10" w:name="_Toc23399"/>
      <w:bookmarkStart w:id="11" w:name="_Toc14160"/>
      <w:bookmarkStart w:id="12" w:name="_Toc10926"/>
      <w:bookmarkStart w:id="13" w:name="_Toc737"/>
      <w:r>
        <w:rPr>
          <w:rFonts w:hint="eastAsia" w:ascii="微软雅黑" w:hAnsi="微软雅黑" w:eastAsia="微软雅黑" w:cs="微软雅黑"/>
          <w:b w:val="0"/>
          <w:color w:val="222222"/>
          <w:sz w:val="22"/>
          <w:szCs w:val="30"/>
          <w:lang w:val="en-US" w:eastAsia="zh-CN"/>
        </w:rPr>
        <w:t>主要</w:t>
      </w:r>
      <w:r>
        <w:rPr>
          <w:rFonts w:hint="eastAsia" w:ascii="微软雅黑" w:hAnsi="微软雅黑" w:eastAsia="微软雅黑" w:cs="微软雅黑"/>
          <w:b w:val="0"/>
          <w:color w:val="222222"/>
          <w:sz w:val="22"/>
          <w:szCs w:val="30"/>
        </w:rPr>
        <w:t>围绕</w:t>
      </w:r>
      <w:r>
        <w:rPr>
          <w:rFonts w:hint="eastAsia" w:ascii="微软雅黑" w:hAnsi="微软雅黑" w:eastAsia="微软雅黑" w:cs="微软雅黑"/>
          <w:b w:val="0"/>
          <w:color w:val="222222"/>
          <w:sz w:val="22"/>
          <w:szCs w:val="30"/>
          <w:lang w:val="en-US" w:eastAsia="zh-CN"/>
        </w:rPr>
        <w:t>排餐模板agent、排餐任务agent、智能排餐生成((Agent+现有算法优化调整))、</w:t>
      </w:r>
      <w:r>
        <w:rPr>
          <w:rFonts w:hint="eastAsia" w:ascii="微软雅黑" w:hAnsi="微软雅黑" w:eastAsia="微软雅黑" w:cs="微软雅黑"/>
          <w:b w:val="0"/>
          <w:color w:val="222222"/>
          <w:sz w:val="22"/>
          <w:szCs w:val="30"/>
        </w:rPr>
        <w:t>预排餐</w:t>
      </w:r>
      <w:r>
        <w:rPr>
          <w:rFonts w:hint="eastAsia" w:ascii="微软雅黑" w:hAnsi="微软雅黑" w:eastAsia="微软雅黑" w:cs="微软雅黑"/>
          <w:b w:val="0"/>
          <w:color w:val="222222"/>
          <w:sz w:val="22"/>
          <w:szCs w:val="30"/>
          <w:lang w:val="en-US" w:eastAsia="zh-CN"/>
        </w:rPr>
        <w:t>管理agent</w:t>
      </w:r>
      <w:r>
        <w:rPr>
          <w:rFonts w:hint="eastAsia" w:ascii="微软雅黑" w:hAnsi="微软雅黑" w:eastAsia="微软雅黑" w:cs="微软雅黑"/>
          <w:b w:val="0"/>
          <w:color w:val="222222"/>
          <w:sz w:val="22"/>
          <w:szCs w:val="30"/>
        </w:rPr>
        <w:t>、</w:t>
      </w:r>
      <w:r>
        <w:rPr>
          <w:rFonts w:hint="eastAsia" w:ascii="微软雅黑" w:hAnsi="微软雅黑" w:eastAsia="微软雅黑" w:cs="微软雅黑"/>
          <w:b w:val="0"/>
          <w:color w:val="222222"/>
          <w:sz w:val="22"/>
          <w:szCs w:val="30"/>
          <w:lang w:val="en-US" w:eastAsia="zh-CN"/>
        </w:rPr>
        <w:t>排餐计划管理agent</w:t>
      </w:r>
      <w:r>
        <w:rPr>
          <w:rFonts w:hint="eastAsia" w:ascii="微软雅黑" w:hAnsi="微软雅黑" w:eastAsia="微软雅黑" w:cs="微软雅黑"/>
          <w:b w:val="0"/>
          <w:color w:val="222222"/>
          <w:sz w:val="22"/>
          <w:szCs w:val="30"/>
        </w:rPr>
        <w:t>需求联动四个核心场景展开</w:t>
      </w:r>
      <w:bookmarkEnd w:id="5"/>
      <w:bookmarkEnd w:id="6"/>
      <w:bookmarkEnd w:id="7"/>
      <w:bookmarkEnd w:id="8"/>
      <w:bookmarkEnd w:id="9"/>
      <w:bookmarkEnd w:id="10"/>
      <w:bookmarkEnd w:id="11"/>
      <w:bookmarkEnd w:id="12"/>
      <w:bookmarkEnd w:id="13"/>
    </w:p>
    <w:p w14:paraId="412EF608">
      <w:pPr>
        <w:keepNext/>
        <w:keepLines/>
        <w:pageBreakBefore w:val="0"/>
        <w:widowControl w:val="0"/>
        <w:numPr>
          <w:ilvl w:val="0"/>
          <w:numId w:val="0"/>
        </w:numPr>
        <w:kinsoku/>
        <w:wordWrap/>
        <w:overflowPunct/>
        <w:topLinePunct w:val="0"/>
        <w:autoSpaceDE/>
        <w:autoSpaceDN/>
        <w:bidi w:val="0"/>
        <w:adjustRightInd/>
        <w:snapToGrid/>
        <w:spacing w:before="0" w:after="0"/>
        <w:ind w:leftChars="0"/>
        <w:textAlignment w:val="auto"/>
        <w:rPr>
          <w:rFonts w:ascii="微软雅黑" w:hAnsi="微软雅黑" w:eastAsia="微软雅黑"/>
          <w:b w:val="0"/>
          <w:color w:val="222222"/>
          <w:sz w:val="22"/>
        </w:rPr>
      </w:pPr>
    </w:p>
    <w:p w14:paraId="70C28895">
      <w:pPr>
        <w:pStyle w:val="2"/>
        <w:keepNext/>
        <w:keepLines/>
        <w:pageBreakBefore/>
        <w:widowControl w:val="0"/>
        <w:numPr>
          <w:ilvl w:val="0"/>
          <w:numId w:val="0"/>
        </w:numPr>
        <w:kinsoku/>
        <w:wordWrap/>
        <w:overflowPunct/>
        <w:topLinePunct w:val="0"/>
        <w:autoSpaceDE/>
        <w:autoSpaceDN/>
        <w:bidi w:val="0"/>
        <w:adjustRightInd/>
        <w:snapToGrid/>
        <w:spacing w:before="0" w:after="200" w:line="360" w:lineRule="auto"/>
        <w:ind w:leftChars="0"/>
        <w:textAlignment w:val="auto"/>
        <w:rPr>
          <w:rFonts w:hint="default" w:ascii="黑体" w:hAnsi="黑体" w:eastAsia="黑体" w:cs="黑体"/>
          <w:bCs w:val="0"/>
          <w:kern w:val="0"/>
          <w:sz w:val="36"/>
          <w:szCs w:val="36"/>
          <w:highlight w:val="none"/>
          <w:lang w:eastAsia="zh-CN"/>
        </w:rPr>
      </w:pPr>
      <w:bookmarkStart w:id="14" w:name="_Toc24069"/>
      <w:r>
        <w:rPr>
          <w:rFonts w:hint="eastAsia" w:ascii="微软雅黑" w:hAnsi="微软雅黑" w:eastAsia="微软雅黑" w:cs="微软雅黑"/>
          <w:b/>
          <w:bCs w:val="0"/>
          <w:color w:val="1F4E79"/>
          <w:kern w:val="0"/>
          <w:sz w:val="32"/>
          <w:szCs w:val="36"/>
          <w:highlight w:val="none"/>
          <w:lang w:val="en-US" w:eastAsia="zh-CN"/>
        </w:rPr>
        <w:t>二、demo链接</w:t>
      </w:r>
      <w:bookmarkEnd w:id="14"/>
    </w:p>
    <w:p w14:paraId="5460E893">
      <w:pPr>
        <w:pStyle w:val="3"/>
        <w:spacing w:before="280" w:after="120" w:line="360" w:lineRule="auto"/>
        <w:rPr>
          <w:rFonts w:hint="eastAsia" w:ascii="黑体" w:hAnsi="黑体" w:eastAsia="黑体" w:cs="黑体"/>
          <w:sz w:val="32"/>
          <w:szCs w:val="32"/>
          <w:lang w:val="en-US" w:eastAsia="zh-CN"/>
        </w:rPr>
      </w:pPr>
      <w:bookmarkStart w:id="15" w:name="_Toc31854"/>
      <w:r>
        <w:rPr>
          <w:rFonts w:ascii="微软雅黑" w:hAnsi="微软雅黑" w:eastAsia="微软雅黑"/>
          <w:b/>
          <w:color w:val="2E74B5"/>
          <w:sz w:val="26"/>
        </w:rPr>
        <w:t>2.1 呈现方式</w:t>
      </w:r>
      <w:bookmarkEnd w:id="15"/>
    </w:p>
    <w:p w14:paraId="3F4C5E25">
      <w:p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web网页</w:t>
      </w:r>
    </w:p>
    <w:p w14:paraId="75E598C8">
      <w:pPr>
        <w:pStyle w:val="3"/>
        <w:spacing w:before="280" w:after="120" w:line="360" w:lineRule="auto"/>
        <w:rPr>
          <w:rFonts w:hint="eastAsia" w:ascii="黑体" w:hAnsi="黑体" w:eastAsia="黑体" w:cs="黑体"/>
          <w:sz w:val="32"/>
          <w:szCs w:val="32"/>
          <w:lang w:val="en-US" w:eastAsia="zh-CN"/>
        </w:rPr>
      </w:pPr>
      <w:bookmarkStart w:id="16" w:name="_Toc15333"/>
      <w:r>
        <w:rPr>
          <w:rFonts w:ascii="微软雅黑" w:hAnsi="微软雅黑" w:eastAsia="微软雅黑"/>
          <w:b/>
          <w:color w:val="2E74B5"/>
          <w:sz w:val="26"/>
        </w:rPr>
        <w:t>2.2 链接</w:t>
      </w:r>
      <w:bookmarkEnd w:id="16"/>
    </w:p>
    <w:p w14:paraId="1DFB9D88">
      <w:pPr>
        <w:spacing w:before="0" w:after="120" w:line="360" w:lineRule="auto"/>
        <w:ind w:firstLine="360"/>
        <w:rPr>
          <w:rFonts w:hint="eastAsia" w:ascii="宋体" w:hAnsi="宋体" w:eastAsia="宋体" w:cs="宋体"/>
          <w:sz w:val="30"/>
          <w:szCs w:val="30"/>
          <w:lang w:eastAsia="zh-CN"/>
        </w:rPr>
      </w:pPr>
      <w:r>
        <w:rPr>
          <w:rFonts w:hint="eastAsia" w:ascii="微软雅黑" w:hAnsi="微软雅黑" w:eastAsia="微软雅黑" w:cs="微软雅黑"/>
          <w:b w:val="0"/>
          <w:sz w:val="22"/>
          <w:szCs w:val="30"/>
          <w:lang w:eastAsia="zh-CN"/>
        </w:rPr>
        <w:fldChar w:fldCharType="begin"/>
      </w:r>
      <w:r>
        <w:rPr>
          <w:rFonts w:hint="eastAsia" w:ascii="微软雅黑" w:hAnsi="微软雅黑" w:eastAsia="微软雅黑" w:cs="微软雅黑"/>
          <w:b w:val="0"/>
          <w:sz w:val="22"/>
          <w:szCs w:val="30"/>
          <w:lang w:eastAsia="zh-CN"/>
        </w:rPr>
        <w:instrText xml:space="preserve"> HYPERLINK "https://paican.aicloudatlas.com/" </w:instrText>
      </w:r>
      <w:r>
        <w:rPr>
          <w:rFonts w:hint="eastAsia" w:ascii="微软雅黑" w:hAnsi="微软雅黑" w:eastAsia="微软雅黑" w:cs="微软雅黑"/>
          <w:b w:val="0"/>
          <w:sz w:val="22"/>
          <w:szCs w:val="30"/>
          <w:lang w:eastAsia="zh-CN"/>
        </w:rPr>
        <w:fldChar w:fldCharType="separate"/>
      </w:r>
      <w:r>
        <w:rPr>
          <w:rStyle w:val="17"/>
          <w:rFonts w:hint="eastAsia" w:ascii="微软雅黑" w:hAnsi="微软雅黑" w:eastAsia="微软雅黑" w:cs="微软雅黑"/>
          <w:b w:val="0"/>
          <w:sz w:val="22"/>
          <w:szCs w:val="30"/>
          <w:lang w:eastAsia="zh-CN"/>
        </w:rPr>
        <w:t>https://paican.aicloudatlas.com/</w:t>
      </w:r>
      <w:r>
        <w:rPr>
          <w:rFonts w:hint="eastAsia" w:ascii="微软雅黑" w:hAnsi="微软雅黑" w:eastAsia="微软雅黑" w:cs="微软雅黑"/>
          <w:b w:val="0"/>
          <w:sz w:val="22"/>
          <w:szCs w:val="30"/>
          <w:lang w:eastAsia="zh-CN"/>
        </w:rPr>
        <w:fldChar w:fldCharType="end"/>
      </w:r>
      <w:bookmarkStart w:id="17" w:name="_Toc15813"/>
      <w:bookmarkStart w:id="18" w:name="_Toc18741"/>
      <w:bookmarkStart w:id="19" w:name="_Toc22584"/>
      <w:bookmarkStart w:id="20" w:name="_Toc21029"/>
      <w:bookmarkStart w:id="21" w:name="_Toc6919"/>
      <w:bookmarkStart w:id="22" w:name="_Toc12678"/>
      <w:bookmarkStart w:id="23" w:name="_Toc20185"/>
      <w:bookmarkStart w:id="24" w:name="_Toc3791"/>
      <w:bookmarkStart w:id="25" w:name="_Toc28549"/>
    </w:p>
    <w:p w14:paraId="49372C3F">
      <w:pPr>
        <w:spacing w:before="0" w:after="0"/>
        <w:ind w:firstLine="640" w:firstLineChars="200"/>
        <w:rPr>
          <w:rFonts w:hint="default"/>
          <w:sz w:val="32"/>
          <w:szCs w:val="32"/>
          <w:lang w:eastAsia="zh-CN"/>
        </w:rPr>
      </w:pPr>
    </w:p>
    <w:p w14:paraId="49BA6C6A">
      <w:pPr>
        <w:pStyle w:val="2"/>
        <w:pageBreakBefore/>
        <w:numPr>
          <w:ilvl w:val="0"/>
          <w:numId w:val="0"/>
        </w:numPr>
        <w:spacing w:before="0" w:after="200" w:line="360" w:lineRule="auto"/>
        <w:rPr>
          <w:rFonts w:hint="default" w:ascii="黑体" w:hAnsi="黑体" w:eastAsia="黑体" w:cs="黑体"/>
          <w:bCs w:val="0"/>
          <w:kern w:val="0"/>
          <w:sz w:val="36"/>
          <w:szCs w:val="36"/>
          <w:highlight w:val="none"/>
          <w:lang w:val="en-US" w:eastAsia="zh-CN"/>
        </w:rPr>
      </w:pPr>
      <w:bookmarkStart w:id="26" w:name="_Toc16669"/>
      <w:r>
        <w:rPr>
          <w:rFonts w:hint="eastAsia" w:ascii="微软雅黑" w:hAnsi="微软雅黑" w:eastAsia="微软雅黑" w:cs="微软雅黑"/>
          <w:b/>
          <w:bCs w:val="0"/>
          <w:color w:val="1F4E79"/>
          <w:kern w:val="0"/>
          <w:sz w:val="32"/>
          <w:szCs w:val="36"/>
          <w:highlight w:val="none"/>
          <w:lang w:val="en-US" w:eastAsia="zh-CN"/>
        </w:rPr>
        <w:t>三、使用导引</w:t>
      </w:r>
      <w:bookmarkEnd w:id="17"/>
      <w:bookmarkEnd w:id="18"/>
      <w:bookmarkEnd w:id="19"/>
      <w:bookmarkEnd w:id="20"/>
      <w:bookmarkEnd w:id="21"/>
      <w:bookmarkEnd w:id="22"/>
      <w:bookmarkEnd w:id="23"/>
      <w:bookmarkEnd w:id="24"/>
      <w:bookmarkEnd w:id="25"/>
      <w:bookmarkEnd w:id="26"/>
    </w:p>
    <w:p w14:paraId="0EA7D38F">
      <w:pPr>
        <w:pStyle w:val="3"/>
        <w:keepNext/>
        <w:keepLines/>
        <w:pageBreakBefore w:val="0"/>
        <w:widowControl w:val="0"/>
        <w:numPr>
          <w:ilvl w:val="0"/>
          <w:numId w:val="0"/>
        </w:numPr>
        <w:kinsoku/>
        <w:wordWrap/>
        <w:overflowPunct/>
        <w:topLinePunct w:val="0"/>
        <w:autoSpaceDE/>
        <w:autoSpaceDN/>
        <w:bidi w:val="0"/>
        <w:adjustRightInd/>
        <w:snapToGrid/>
        <w:spacing w:before="280" w:after="120" w:line="360" w:lineRule="auto"/>
        <w:ind w:leftChars="0"/>
        <w:textAlignment w:val="auto"/>
        <w:rPr>
          <w:rFonts w:hint="eastAsia" w:ascii="黑体" w:hAnsi="黑体" w:eastAsia="黑体" w:cs="黑体"/>
          <w:b w:val="0"/>
          <w:bCs w:val="0"/>
          <w:sz w:val="32"/>
          <w:szCs w:val="32"/>
          <w:highlight w:val="none"/>
          <w:lang w:val="en-US" w:eastAsia="zh-CN"/>
        </w:rPr>
      </w:pPr>
      <w:bookmarkStart w:id="27" w:name="_Toc27536"/>
      <w:r>
        <w:rPr>
          <w:rFonts w:ascii="微软雅黑" w:hAnsi="微软雅黑" w:eastAsia="微软雅黑"/>
          <w:b/>
          <w:color w:val="2E74B5"/>
          <w:sz w:val="26"/>
        </w:rPr>
        <w:t>3.1 首页</w:t>
      </w:r>
      <w:bookmarkEnd w:id="27"/>
    </w:p>
    <w:p w14:paraId="294A4CCD">
      <w:pPr>
        <w:spacing w:before="120" w:after="120"/>
        <w:jc w:val="center"/>
      </w:pPr>
      <w:r>
        <w:rPr>
          <w:rFonts w:ascii="微软雅黑" w:hAnsi="微软雅黑" w:eastAsia="微软雅黑" w:cs="微软雅黑"/>
          <w:sz w:val="21"/>
        </w:rPr>
        <w:drawing>
          <wp:inline distT="0" distB="0" distL="114300" distR="114300">
            <wp:extent cx="5614670" cy="2687320"/>
            <wp:effectExtent l="0" t="0" r="5080" b="1778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7"/>
                    <a:stretch>
                      <a:fillRect/>
                    </a:stretch>
                  </pic:blipFill>
                  <pic:spPr>
                    <a:xfrm>
                      <a:off x="0" y="0"/>
                      <a:ext cx="5614670" cy="2687320"/>
                    </a:xfrm>
                    <a:prstGeom prst="rect">
                      <a:avLst/>
                    </a:prstGeom>
                    <a:noFill/>
                    <a:ln>
                      <a:noFill/>
                    </a:ln>
                  </pic:spPr>
                </pic:pic>
              </a:graphicData>
            </a:graphic>
          </wp:inline>
        </w:drawing>
      </w:r>
    </w:p>
    <w:p w14:paraId="73B17A06">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最上面的功能模块栏，包含4个模块：模板库、排餐任务、预排餐、拍餐计划。其中算法这块已经集成到服务端。</w:t>
      </w:r>
    </w:p>
    <w:p w14:paraId="380EE73B">
      <w:pPr>
        <w:keepNext/>
        <w:keepLines/>
        <w:pageBreakBefore w:val="0"/>
        <w:widowControl w:val="0"/>
        <w:numPr>
          <w:ilvl w:val="0"/>
          <w:numId w:val="0"/>
        </w:numPr>
        <w:kinsoku/>
        <w:wordWrap/>
        <w:overflowPunct/>
        <w:topLinePunct w:val="0"/>
        <w:autoSpaceDE/>
        <w:autoSpaceDN/>
        <w:bidi w:val="0"/>
        <w:adjustRightInd/>
        <w:snapToGrid/>
        <w:spacing w:before="0" w:after="0"/>
        <w:ind w:leftChars="0"/>
        <w:textAlignment w:val="auto"/>
        <w:rPr>
          <w:rFonts w:hint="eastAsia" w:ascii="黑体" w:hAnsi="黑体" w:eastAsia="黑体" w:cs="黑体"/>
          <w:b w:val="0"/>
          <w:bCs w:val="0"/>
          <w:highlight w:val="none"/>
          <w:lang w:val="en-US" w:eastAsia="zh-CN"/>
        </w:rPr>
      </w:pPr>
    </w:p>
    <w:p w14:paraId="21D7DBAD">
      <w:pPr>
        <w:pStyle w:val="3"/>
        <w:keepNext/>
        <w:keepLines/>
        <w:pageBreakBefore w:val="0"/>
        <w:widowControl w:val="0"/>
        <w:numPr>
          <w:ilvl w:val="0"/>
          <w:numId w:val="0"/>
        </w:numPr>
        <w:kinsoku/>
        <w:wordWrap/>
        <w:overflowPunct/>
        <w:topLinePunct w:val="0"/>
        <w:autoSpaceDE/>
        <w:autoSpaceDN/>
        <w:bidi w:val="0"/>
        <w:adjustRightInd/>
        <w:snapToGrid/>
        <w:spacing w:before="280" w:after="120" w:line="360" w:lineRule="auto"/>
        <w:ind w:leftChars="0"/>
        <w:textAlignment w:val="auto"/>
        <w:rPr>
          <w:rFonts w:hint="eastAsia" w:ascii="宋体" w:hAnsi="宋体" w:eastAsia="宋体" w:cs="宋体"/>
          <w:sz w:val="30"/>
          <w:szCs w:val="30"/>
          <w:lang w:val="en-US" w:eastAsia="zh-CN"/>
        </w:rPr>
      </w:pPr>
      <w:bookmarkStart w:id="28" w:name="_Toc28439"/>
      <w:r>
        <w:rPr>
          <w:rFonts w:ascii="微软雅黑" w:hAnsi="微软雅黑" w:eastAsia="微软雅黑"/>
          <w:b/>
          <w:color w:val="2E74B5"/>
          <w:sz w:val="26"/>
        </w:rPr>
        <w:t>3.2 模板库</w:t>
      </w:r>
      <w:bookmarkEnd w:id="28"/>
    </w:p>
    <w:p w14:paraId="74C81A3D">
      <w:pPr>
        <w:pStyle w:val="4"/>
        <w:spacing w:before="200" w:after="80" w:line="360" w:lineRule="auto"/>
        <w:rPr>
          <w:rFonts w:hint="eastAsia"/>
          <w:sz w:val="30"/>
          <w:szCs w:val="30"/>
          <w:lang w:val="en-US" w:eastAsia="zh-CN"/>
        </w:rPr>
      </w:pPr>
      <w:r>
        <w:rPr>
          <w:rFonts w:ascii="微软雅黑" w:hAnsi="微软雅黑" w:eastAsia="微软雅黑"/>
          <w:b/>
          <w:color w:val="4472C4"/>
          <w:sz w:val="24"/>
        </w:rPr>
        <w:t>3.2.1 新建模板</w:t>
      </w:r>
    </w:p>
    <w:p w14:paraId="76B1A7C8">
      <w:pPr>
        <w:spacing w:before="120" w:after="120"/>
        <w:jc w:val="center"/>
        <w:rPr>
          <w:rFonts w:hint="default"/>
          <w:sz w:val="30"/>
          <w:szCs w:val="30"/>
          <w:lang w:val="en-US" w:eastAsia="zh-CN"/>
        </w:rPr>
      </w:pPr>
      <w:r>
        <w:rPr>
          <w:rFonts w:ascii="微软雅黑" w:hAnsi="微软雅黑" w:eastAsia="微软雅黑" w:cs="微软雅黑"/>
          <w:sz w:val="21"/>
        </w:rPr>
        <w:drawing>
          <wp:inline distT="0" distB="0" distL="114300" distR="114300">
            <wp:extent cx="5614670" cy="2687320"/>
            <wp:effectExtent l="0" t="0" r="5080" b="1778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8"/>
                    <a:stretch>
                      <a:fillRect/>
                    </a:stretch>
                  </pic:blipFill>
                  <pic:spPr>
                    <a:xfrm>
                      <a:off x="0" y="0"/>
                      <a:ext cx="5614670" cy="2687320"/>
                    </a:xfrm>
                    <a:prstGeom prst="rect">
                      <a:avLst/>
                    </a:prstGeom>
                    <a:noFill/>
                    <a:ln>
                      <a:noFill/>
                    </a:ln>
                  </pic:spPr>
                </pic:pic>
              </a:graphicData>
            </a:graphic>
          </wp:inline>
        </w:drawing>
      </w:r>
    </w:p>
    <w:p w14:paraId="3600293D">
      <w:pPr>
        <w:spacing w:before="0" w:after="0"/>
        <w:rPr>
          <w:rFonts w:hint="default"/>
          <w:lang w:val="en-US" w:eastAsia="zh-CN"/>
        </w:rPr>
      </w:pPr>
    </w:p>
    <w:p w14:paraId="64993D53">
      <w:pPr>
        <w:spacing w:before="0" w:after="120" w:line="360" w:lineRule="auto"/>
        <w:ind w:firstLine="440" w:firstLineChars="200"/>
        <w:rPr>
          <w:rFonts w:hint="eastAsia" w:ascii="微软雅黑" w:hAnsi="微软雅黑" w:eastAsia="微软雅黑" w:cs="微软雅黑"/>
          <w:sz w:val="21"/>
          <w:szCs w:val="32"/>
          <w:highlight w:val="none"/>
          <w:lang w:val="en-US" w:eastAsia="zh-CN"/>
        </w:rPr>
      </w:pPr>
      <w:r>
        <w:rPr>
          <w:rFonts w:hint="eastAsia" w:ascii="微软雅黑" w:hAnsi="微软雅黑" w:eastAsia="微软雅黑" w:cs="微软雅黑"/>
          <w:b w:val="0"/>
          <w:sz w:val="22"/>
          <w:szCs w:val="32"/>
          <w:highlight w:val="none"/>
          <w:lang w:val="en-US" w:eastAsia="zh-CN"/>
        </w:rPr>
        <w:t>基于之前提供的样本文件的格式上传，样例文件名称：统一排餐-称重线测试V1.xlsx 点击上传此文件，因为算法本身的限制以及样本文件的缺失，暂时以这个文件的格式为准。也可以下载表格样例，用户可以输入相关的值内容。样例格式跟统一排餐-称重线测试V1.xlsx 一样。</w:t>
      </w:r>
    </w:p>
    <w:p w14:paraId="4E8AC568">
      <w:pPr>
        <w:spacing w:before="0" w:after="120" w:line="360" w:lineRule="auto"/>
        <w:ind w:firstLine="440" w:firstLineChars="200"/>
        <w:rPr>
          <w:rFonts w:hint="default" w:ascii="微软雅黑" w:hAnsi="微软雅黑" w:eastAsia="微软雅黑" w:cs="微软雅黑"/>
          <w:sz w:val="21"/>
          <w:szCs w:val="32"/>
          <w:highlight w:val="none"/>
          <w:lang w:val="en-US" w:eastAsia="zh-CN"/>
        </w:rPr>
      </w:pPr>
      <w:r>
        <w:rPr>
          <w:rFonts w:hint="eastAsia" w:ascii="微软雅黑" w:hAnsi="微软雅黑" w:eastAsia="微软雅黑" w:cs="微软雅黑"/>
          <w:b w:val="0"/>
          <w:sz w:val="22"/>
          <w:szCs w:val="32"/>
          <w:highlight w:val="none"/>
          <w:lang w:val="en-US" w:eastAsia="zh-CN"/>
        </w:rPr>
        <w:t>以下各参数为必须：</w:t>
      </w:r>
    </w:p>
    <w:p w14:paraId="4EB03F2A">
      <w:pPr>
        <w:spacing w:before="120" w:after="120"/>
        <w:ind w:firstLine="420" w:firstLineChars="200"/>
        <w:jc w:val="center"/>
        <w:rPr>
          <w:rFonts w:hint="eastAsia" w:ascii="微软雅黑" w:hAnsi="微软雅黑" w:eastAsia="微软雅黑" w:cs="微软雅黑"/>
          <w:sz w:val="21"/>
          <w:szCs w:val="32"/>
          <w:highlight w:val="none"/>
          <w:lang w:val="en-US" w:eastAsia="zh-CN"/>
        </w:rPr>
      </w:pPr>
      <w:r>
        <w:rPr>
          <w:rFonts w:hint="eastAsia" w:ascii="微软雅黑" w:hAnsi="微软雅黑" w:eastAsia="微软雅黑" w:cs="微软雅黑"/>
          <w:sz w:val="21"/>
          <w:szCs w:val="32"/>
          <w:highlight w:val="none"/>
          <w:lang w:val="en-US" w:eastAsia="zh-CN"/>
        </w:rPr>
        <w:drawing>
          <wp:inline distT="0" distB="0" distL="114300" distR="114300">
            <wp:extent cx="5391150" cy="285750"/>
            <wp:effectExtent l="0" t="0" r="19050" b="19050"/>
            <wp:docPr id="3" name="图片 3" descr="截屏2026-07-23 08.4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截屏2026-07-23 08.46.51"/>
                    <pic:cNvPicPr>
                      <a:picLocks noChangeAspect="1"/>
                    </pic:cNvPicPr>
                  </pic:nvPicPr>
                  <pic:blipFill>
                    <a:blip r:embed="rId9"/>
                    <a:stretch>
                      <a:fillRect/>
                    </a:stretch>
                  </pic:blipFill>
                  <pic:spPr>
                    <a:xfrm>
                      <a:off x="0" y="0"/>
                      <a:ext cx="5391150" cy="285750"/>
                    </a:xfrm>
                    <a:prstGeom prst="rect">
                      <a:avLst/>
                    </a:prstGeom>
                  </pic:spPr>
                </pic:pic>
              </a:graphicData>
            </a:graphic>
          </wp:inline>
        </w:drawing>
      </w:r>
    </w:p>
    <w:p w14:paraId="2317E9E0">
      <w:pPr>
        <w:spacing w:before="0" w:after="120" w:line="360" w:lineRule="auto"/>
        <w:ind w:firstLine="440" w:firstLineChars="200"/>
        <w:rPr>
          <w:rFonts w:hint="eastAsia" w:ascii="宋体" w:hAnsi="宋体" w:eastAsia="宋体" w:cs="宋体"/>
          <w:sz w:val="32"/>
          <w:szCs w:val="32"/>
          <w:highlight w:val="none"/>
          <w:lang w:val="en-US" w:eastAsia="zh-CN"/>
        </w:rPr>
      </w:pPr>
      <w:r>
        <w:rPr>
          <w:rFonts w:hint="eastAsia" w:ascii="微软雅黑" w:hAnsi="微软雅黑" w:eastAsia="微软雅黑" w:cs="微软雅黑"/>
          <w:b w:val="0"/>
          <w:sz w:val="22"/>
          <w:szCs w:val="32"/>
          <w:highlight w:val="none"/>
          <w:lang w:val="en-US" w:eastAsia="zh-CN"/>
        </w:rPr>
        <w:t>上传成功后：</w:t>
      </w:r>
    </w:p>
    <w:p w14:paraId="2F863AB5">
      <w:pPr>
        <w:spacing w:before="120" w:after="120"/>
        <w:ind w:firstLine="420" w:firstLineChars="200"/>
        <w:jc w:val="center"/>
      </w:pPr>
      <w:r>
        <w:rPr>
          <w:rFonts w:ascii="微软雅黑" w:hAnsi="微软雅黑" w:eastAsia="微软雅黑" w:cs="微软雅黑"/>
          <w:sz w:val="21"/>
        </w:rPr>
        <w:drawing>
          <wp:inline distT="0" distB="0" distL="114300" distR="114300">
            <wp:extent cx="5613400" cy="4392930"/>
            <wp:effectExtent l="0" t="0" r="6350" b="762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10"/>
                    <a:stretch>
                      <a:fillRect/>
                    </a:stretch>
                  </pic:blipFill>
                  <pic:spPr>
                    <a:xfrm>
                      <a:off x="0" y="0"/>
                      <a:ext cx="5613400" cy="4392930"/>
                    </a:xfrm>
                    <a:prstGeom prst="rect">
                      <a:avLst/>
                    </a:prstGeom>
                    <a:noFill/>
                    <a:ln>
                      <a:noFill/>
                    </a:ln>
                  </pic:spPr>
                </pic:pic>
              </a:graphicData>
            </a:graphic>
          </wp:inline>
        </w:drawing>
      </w:r>
    </w:p>
    <w:p w14:paraId="4520AB54">
      <w:pPr>
        <w:spacing w:before="0" w:after="0"/>
        <w:ind w:firstLine="440" w:firstLineChars="200"/>
      </w:pPr>
    </w:p>
    <w:p w14:paraId="6E3BA009">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基于算法，用户可进行信息的核对，核对没问题后，点击确认无误，下一步。否则就需要返回重传修改后的信息。</w:t>
      </w:r>
    </w:p>
    <w:p w14:paraId="79E6C077">
      <w:pPr>
        <w:pStyle w:val="4"/>
        <w:spacing w:before="200" w:after="80" w:line="360" w:lineRule="auto"/>
        <w:ind w:firstLine="480" w:firstLineChars="200"/>
        <w:rPr>
          <w:rFonts w:hint="eastAsia" w:ascii="宋体" w:hAnsi="宋体" w:eastAsia="宋体" w:cs="宋体"/>
          <w:sz w:val="30"/>
          <w:szCs w:val="30"/>
          <w:lang w:val="en-US" w:eastAsia="zh-CN"/>
        </w:rPr>
      </w:pPr>
      <w:r>
        <w:rPr>
          <w:rFonts w:ascii="微软雅黑" w:hAnsi="微软雅黑" w:eastAsia="微软雅黑"/>
          <w:b/>
          <w:color w:val="4472C4"/>
          <w:sz w:val="24"/>
        </w:rPr>
        <w:t>3.2.2 点击确认无误，下一步</w:t>
      </w:r>
    </w:p>
    <w:p w14:paraId="4911C313">
      <w:pPr>
        <w:spacing w:before="120" w:after="120"/>
        <w:ind w:firstLine="420" w:firstLineChars="200"/>
        <w:jc w:val="center"/>
      </w:pPr>
      <w:r>
        <w:rPr>
          <w:rFonts w:ascii="微软雅黑" w:hAnsi="微软雅黑" w:eastAsia="微软雅黑" w:cs="微软雅黑"/>
          <w:sz w:val="21"/>
        </w:rPr>
        <w:drawing>
          <wp:inline distT="0" distB="0" distL="114300" distR="114300">
            <wp:extent cx="5612130" cy="1788795"/>
            <wp:effectExtent l="0" t="0" r="7620" b="1905"/>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11"/>
                    <a:stretch>
                      <a:fillRect/>
                    </a:stretch>
                  </pic:blipFill>
                  <pic:spPr>
                    <a:xfrm>
                      <a:off x="0" y="0"/>
                      <a:ext cx="5612130" cy="1788795"/>
                    </a:xfrm>
                    <a:prstGeom prst="rect">
                      <a:avLst/>
                    </a:prstGeom>
                    <a:noFill/>
                    <a:ln>
                      <a:noFill/>
                    </a:ln>
                  </pic:spPr>
                </pic:pic>
              </a:graphicData>
            </a:graphic>
          </wp:inline>
        </w:drawing>
      </w:r>
    </w:p>
    <w:p w14:paraId="1F39B459">
      <w:pPr>
        <w:spacing w:before="0" w:after="0"/>
        <w:ind w:firstLine="440" w:firstLineChars="200"/>
      </w:pPr>
    </w:p>
    <w:p w14:paraId="7076ED02">
      <w:p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 xml:space="preserve">    输入模板名称（名称不要有重复的名字）。备注可根据实际情况进行填写，也可以不填写。填写完成后，点击保存为模板。</w:t>
      </w:r>
    </w:p>
    <w:p w14:paraId="3DB060CE">
      <w:p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完成后，返回列表。这个模板就显示已经保存成功了</w:t>
      </w:r>
    </w:p>
    <w:p w14:paraId="3ECF047B">
      <w:pPr>
        <w:spacing w:before="120" w:after="120"/>
        <w:ind w:firstLine="600"/>
        <w:jc w:val="center"/>
      </w:pPr>
      <w:r>
        <w:rPr>
          <w:rFonts w:ascii="微软雅黑" w:hAnsi="微软雅黑" w:eastAsia="微软雅黑" w:cs="微软雅黑"/>
          <w:sz w:val="21"/>
        </w:rPr>
        <w:drawing>
          <wp:inline distT="0" distB="0" distL="114300" distR="114300">
            <wp:extent cx="5615940" cy="2035810"/>
            <wp:effectExtent l="0" t="0" r="3810" b="254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12"/>
                    <a:stretch>
                      <a:fillRect/>
                    </a:stretch>
                  </pic:blipFill>
                  <pic:spPr>
                    <a:xfrm>
                      <a:off x="0" y="0"/>
                      <a:ext cx="5615940" cy="2035810"/>
                    </a:xfrm>
                    <a:prstGeom prst="rect">
                      <a:avLst/>
                    </a:prstGeom>
                    <a:noFill/>
                    <a:ln>
                      <a:noFill/>
                    </a:ln>
                  </pic:spPr>
                </pic:pic>
              </a:graphicData>
            </a:graphic>
          </wp:inline>
        </w:drawing>
      </w:r>
    </w:p>
    <w:p w14:paraId="1534FE94">
      <w:pPr>
        <w:spacing w:before="0" w:after="0"/>
        <w:ind w:firstLine="600"/>
      </w:pPr>
    </w:p>
    <w:p w14:paraId="450D269F">
      <w:pPr>
        <w:pStyle w:val="4"/>
        <w:spacing w:before="200" w:after="80" w:line="360" w:lineRule="auto"/>
        <w:rPr>
          <w:rFonts w:hint="eastAsia"/>
          <w:sz w:val="30"/>
          <w:szCs w:val="30"/>
          <w:lang w:val="en-US" w:eastAsia="zh-CN"/>
        </w:rPr>
      </w:pPr>
      <w:r>
        <w:rPr>
          <w:rFonts w:ascii="微软雅黑" w:hAnsi="微软雅黑" w:eastAsia="微软雅黑"/>
          <w:b/>
          <w:color w:val="4472C4"/>
          <w:sz w:val="24"/>
        </w:rPr>
        <w:t>3.2.3 可查看详情</w:t>
      </w:r>
    </w:p>
    <w:p w14:paraId="5C186F23">
      <w:pPr>
        <w:spacing w:before="120" w:after="120"/>
        <w:jc w:val="center"/>
        <w:rPr>
          <w:rFonts w:hint="default"/>
          <w:sz w:val="30"/>
          <w:szCs w:val="30"/>
          <w:lang w:val="en-US" w:eastAsia="zh-CN"/>
        </w:rPr>
      </w:pPr>
      <w:r>
        <w:rPr>
          <w:rFonts w:hint="eastAsia" w:ascii="微软雅黑" w:hAnsi="微软雅黑" w:eastAsia="微软雅黑" w:cs="微软雅黑"/>
          <w:sz w:val="21"/>
          <w:szCs w:val="30"/>
          <w:lang w:val="en-US" w:eastAsia="zh-CN"/>
        </w:rPr>
        <w:t xml:space="preserve">    </w:t>
      </w:r>
      <w:r>
        <w:rPr>
          <w:rFonts w:ascii="微软雅黑" w:hAnsi="微软雅黑" w:eastAsia="微软雅黑" w:cs="微软雅黑"/>
          <w:sz w:val="21"/>
        </w:rPr>
        <w:drawing>
          <wp:inline distT="0" distB="0" distL="114300" distR="114300">
            <wp:extent cx="5610860" cy="1918970"/>
            <wp:effectExtent l="0" t="0" r="8890" b="5080"/>
            <wp:docPr id="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8"/>
                    <pic:cNvPicPr>
                      <a:picLocks noChangeAspect="1"/>
                    </pic:cNvPicPr>
                  </pic:nvPicPr>
                  <pic:blipFill>
                    <a:blip r:embed="rId13"/>
                    <a:stretch>
                      <a:fillRect/>
                    </a:stretch>
                  </pic:blipFill>
                  <pic:spPr>
                    <a:xfrm>
                      <a:off x="0" y="0"/>
                      <a:ext cx="5610860" cy="1918970"/>
                    </a:xfrm>
                    <a:prstGeom prst="rect">
                      <a:avLst/>
                    </a:prstGeom>
                    <a:noFill/>
                    <a:ln>
                      <a:noFill/>
                    </a:ln>
                  </pic:spPr>
                </pic:pic>
              </a:graphicData>
            </a:graphic>
          </wp:inline>
        </w:drawing>
      </w:r>
    </w:p>
    <w:p w14:paraId="79F872E5">
      <w:pPr>
        <w:spacing w:before="0" w:after="120" w:line="360" w:lineRule="auto"/>
        <w:ind w:firstLine="440" w:firstLineChars="200"/>
        <w:rPr>
          <w:rFonts w:hint="eastAsia" w:ascii="宋体" w:hAnsi="宋体" w:eastAsia="宋体" w:cs="宋体"/>
          <w:sz w:val="30"/>
          <w:szCs w:val="30"/>
          <w:highlight w:val="none"/>
          <w:lang w:val="en-US" w:eastAsia="zh-CN"/>
        </w:rPr>
      </w:pPr>
      <w:r>
        <w:rPr>
          <w:rFonts w:hint="eastAsia" w:ascii="微软雅黑" w:hAnsi="微软雅黑" w:eastAsia="微软雅黑" w:cs="微软雅黑"/>
          <w:b w:val="0"/>
          <w:sz w:val="22"/>
          <w:szCs w:val="30"/>
          <w:lang w:val="en-US" w:eastAsia="zh-CN"/>
        </w:rPr>
        <w:t>详情页内可以修改规则参数，这里面的字段是依据</w:t>
      </w:r>
      <w:r>
        <w:rPr>
          <w:rFonts w:hint="eastAsia" w:ascii="微软雅黑" w:hAnsi="微软雅黑" w:eastAsia="微软雅黑" w:cs="微软雅黑"/>
          <w:b w:val="0"/>
          <w:sz w:val="22"/>
          <w:szCs w:val="30"/>
          <w:highlight w:val="none"/>
          <w:lang w:val="en-US" w:eastAsia="zh-CN"/>
        </w:rPr>
        <w:t>统一排餐-称重线测试V1.xlsx里面的公共参数示例内容创建的</w:t>
      </w:r>
    </w:p>
    <w:p w14:paraId="2AB4E90C">
      <w:pPr>
        <w:spacing w:before="0" w:after="0"/>
        <w:ind w:firstLine="640" w:firstLineChars="200"/>
        <w:rPr>
          <w:rFonts w:hint="default" w:ascii="仿宋_GB2312" w:hAnsi="仿宋_GB2312" w:eastAsia="仿宋_GB2312" w:cs="仿宋_GB2312"/>
          <w:sz w:val="32"/>
          <w:szCs w:val="32"/>
          <w:highlight w:val="none"/>
          <w:lang w:val="en-US" w:eastAsia="zh-CN"/>
        </w:rPr>
      </w:pPr>
    </w:p>
    <w:p w14:paraId="0DBE4121">
      <w:pPr>
        <w:spacing w:before="120" w:after="120"/>
        <w:jc w:val="center"/>
      </w:pPr>
      <w:r>
        <w:rPr>
          <w:rFonts w:ascii="微软雅黑" w:hAnsi="微软雅黑" w:eastAsia="微软雅黑" w:cs="微软雅黑"/>
          <w:sz w:val="21"/>
        </w:rPr>
        <w:drawing>
          <wp:inline distT="0" distB="0" distL="114300" distR="114300">
            <wp:extent cx="5614670" cy="2924175"/>
            <wp:effectExtent l="0" t="0" r="5080" b="9525"/>
            <wp:docPr id="4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
                    <pic:cNvPicPr>
                      <a:picLocks noChangeAspect="1"/>
                    </pic:cNvPicPr>
                  </pic:nvPicPr>
                  <pic:blipFill>
                    <a:blip r:embed="rId14"/>
                    <a:stretch>
                      <a:fillRect/>
                    </a:stretch>
                  </pic:blipFill>
                  <pic:spPr>
                    <a:xfrm>
                      <a:off x="0" y="0"/>
                      <a:ext cx="5614670" cy="2924175"/>
                    </a:xfrm>
                    <a:prstGeom prst="rect">
                      <a:avLst/>
                    </a:prstGeom>
                    <a:noFill/>
                    <a:ln>
                      <a:noFill/>
                    </a:ln>
                  </pic:spPr>
                </pic:pic>
              </a:graphicData>
            </a:graphic>
          </wp:inline>
        </w:drawing>
      </w:r>
    </w:p>
    <w:p w14:paraId="04C26655">
      <w:pPr>
        <w:spacing w:before="0" w:after="0"/>
      </w:pPr>
    </w:p>
    <w:p w14:paraId="77E31076">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门店配置、菜品库是对上传的表格信息的呈现</w:t>
      </w:r>
    </w:p>
    <w:p w14:paraId="267D4222">
      <w:pPr>
        <w:spacing w:before="0" w:after="0"/>
        <w:rPr>
          <w:rFonts w:hint="eastAsia"/>
          <w:sz w:val="30"/>
          <w:szCs w:val="30"/>
          <w:lang w:val="en-US" w:eastAsia="zh-CN"/>
        </w:rPr>
      </w:pPr>
    </w:p>
    <w:p w14:paraId="458701D4">
      <w:pPr>
        <w:pStyle w:val="3"/>
        <w:spacing w:before="280" w:after="120" w:line="360" w:lineRule="auto"/>
        <w:rPr>
          <w:rFonts w:hint="eastAsia" w:ascii="黑体" w:hAnsi="黑体" w:eastAsia="黑体" w:cs="黑体"/>
          <w:sz w:val="32"/>
          <w:szCs w:val="32"/>
          <w:lang w:val="en-US" w:eastAsia="zh-CN"/>
        </w:rPr>
      </w:pPr>
      <w:bookmarkStart w:id="29" w:name="_Toc2129"/>
      <w:r>
        <w:rPr>
          <w:rFonts w:ascii="微软雅黑" w:hAnsi="微软雅黑" w:eastAsia="微软雅黑"/>
          <w:b/>
          <w:color w:val="2E74B5"/>
          <w:sz w:val="26"/>
        </w:rPr>
        <w:t>3.3 排餐任务</w:t>
      </w:r>
      <w:bookmarkEnd w:id="29"/>
    </w:p>
    <w:p w14:paraId="11ED9B6A">
      <w:pPr>
        <w:spacing w:before="0" w:after="120" w:line="360" w:lineRule="auto"/>
        <w:ind w:firstLine="440" w:firstLineChars="200"/>
        <w:rPr>
          <w:rFonts w:hint="default"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点击模板库上的发起排餐，自动跳转到排餐任务页面</w:t>
      </w:r>
    </w:p>
    <w:p w14:paraId="206D91FE">
      <w:pPr>
        <w:spacing w:before="120" w:after="120"/>
        <w:jc w:val="center"/>
      </w:pPr>
      <w:r>
        <w:rPr>
          <w:rFonts w:ascii="微软雅黑" w:hAnsi="微软雅黑" w:eastAsia="微软雅黑" w:cs="微软雅黑"/>
          <w:sz w:val="21"/>
        </w:rPr>
        <w:drawing>
          <wp:inline distT="0" distB="0" distL="114300" distR="114300">
            <wp:extent cx="5611495" cy="2139950"/>
            <wp:effectExtent l="0" t="0" r="8255" b="12700"/>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15"/>
                    <a:stretch>
                      <a:fillRect/>
                    </a:stretch>
                  </pic:blipFill>
                  <pic:spPr>
                    <a:xfrm>
                      <a:off x="0" y="0"/>
                      <a:ext cx="5611495" cy="2139950"/>
                    </a:xfrm>
                    <a:prstGeom prst="rect">
                      <a:avLst/>
                    </a:prstGeom>
                    <a:noFill/>
                    <a:ln>
                      <a:noFill/>
                    </a:ln>
                  </pic:spPr>
                </pic:pic>
              </a:graphicData>
            </a:graphic>
          </wp:inline>
        </w:drawing>
      </w:r>
    </w:p>
    <w:p w14:paraId="5DB21EB3">
      <w:pPr>
        <w:spacing w:before="120" w:after="120"/>
        <w:jc w:val="center"/>
      </w:pPr>
      <w:r>
        <w:rPr>
          <w:rFonts w:ascii="微软雅黑" w:hAnsi="微软雅黑" w:eastAsia="微软雅黑" w:cs="微软雅黑"/>
          <w:sz w:val="21"/>
        </w:rPr>
        <w:drawing>
          <wp:inline distT="0" distB="0" distL="114300" distR="114300">
            <wp:extent cx="5607685" cy="2024380"/>
            <wp:effectExtent l="0" t="0" r="12065" b="13970"/>
            <wp:docPr id="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
                    <pic:cNvPicPr>
                      <a:picLocks noChangeAspect="1"/>
                    </pic:cNvPicPr>
                  </pic:nvPicPr>
                  <pic:blipFill>
                    <a:blip r:embed="rId16"/>
                    <a:stretch>
                      <a:fillRect/>
                    </a:stretch>
                  </pic:blipFill>
                  <pic:spPr>
                    <a:xfrm>
                      <a:off x="0" y="0"/>
                      <a:ext cx="5607685" cy="2024380"/>
                    </a:xfrm>
                    <a:prstGeom prst="rect">
                      <a:avLst/>
                    </a:prstGeom>
                    <a:noFill/>
                    <a:ln>
                      <a:noFill/>
                    </a:ln>
                  </pic:spPr>
                </pic:pic>
              </a:graphicData>
            </a:graphic>
          </wp:inline>
        </w:drawing>
      </w:r>
    </w:p>
    <w:p w14:paraId="5A63D97E">
      <w:pPr>
        <w:spacing w:before="0" w:after="0"/>
      </w:pPr>
    </w:p>
    <w:p w14:paraId="1FA7F2C3">
      <w:pPr>
        <w:spacing w:before="0" w:after="120" w:line="360" w:lineRule="auto"/>
        <w:ind w:firstLine="440" w:firstLineChars="200"/>
        <w:rPr>
          <w:rFonts w:hint="default"/>
          <w:sz w:val="30"/>
          <w:szCs w:val="30"/>
          <w:lang w:val="en-US" w:eastAsia="zh-CN"/>
        </w:rPr>
      </w:pPr>
      <w:r>
        <w:rPr>
          <w:rFonts w:hint="eastAsia" w:ascii="微软雅黑" w:hAnsi="微软雅黑" w:eastAsia="微软雅黑" w:cs="微软雅黑"/>
          <w:b w:val="0"/>
          <w:sz w:val="22"/>
          <w:szCs w:val="30"/>
          <w:lang w:val="en-US" w:eastAsia="zh-CN"/>
        </w:rPr>
        <w:t>人工确认并修改相关参数后，直接点击开始排餐即可，上传排餐时间是：</w:t>
      </w:r>
      <w:r>
        <w:rPr>
          <w:rFonts w:ascii="微软雅黑" w:hAnsi="微软雅黑" w:eastAsia="微软雅黑" w:cs="微软雅黑"/>
          <w:b w:val="0"/>
          <w:i w:val="0"/>
          <w:iCs w:val="0"/>
          <w:caps w:val="0"/>
          <w:color w:val="999999"/>
          <w:spacing w:val="0"/>
          <w:sz w:val="22"/>
          <w:szCs w:val="18"/>
          <w:shd w:val="clear" w:fill="FFFFFF"/>
        </w:rPr>
        <w:t>07-22 20:34</w:t>
      </w:r>
    </w:p>
    <w:p w14:paraId="5AF5252D">
      <w:pPr>
        <w:spacing w:before="120" w:after="120"/>
        <w:jc w:val="center"/>
      </w:pPr>
      <w:r>
        <w:rPr>
          <w:rFonts w:ascii="微软雅黑" w:hAnsi="微软雅黑" w:eastAsia="微软雅黑" w:cs="微软雅黑"/>
          <w:sz w:val="21"/>
        </w:rPr>
        <w:drawing>
          <wp:inline distT="0" distB="0" distL="114300" distR="114300">
            <wp:extent cx="5609590" cy="2087245"/>
            <wp:effectExtent l="0" t="0" r="10160" b="8255"/>
            <wp:docPr id="6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3"/>
                    <pic:cNvPicPr>
                      <a:picLocks noChangeAspect="1"/>
                    </pic:cNvPicPr>
                  </pic:nvPicPr>
                  <pic:blipFill>
                    <a:blip r:embed="rId17"/>
                    <a:stretch>
                      <a:fillRect/>
                    </a:stretch>
                  </pic:blipFill>
                  <pic:spPr>
                    <a:xfrm>
                      <a:off x="0" y="0"/>
                      <a:ext cx="5609590" cy="2087245"/>
                    </a:xfrm>
                    <a:prstGeom prst="rect">
                      <a:avLst/>
                    </a:prstGeom>
                    <a:noFill/>
                    <a:ln>
                      <a:noFill/>
                    </a:ln>
                  </pic:spPr>
                </pic:pic>
              </a:graphicData>
            </a:graphic>
          </wp:inline>
        </w:drawing>
      </w:r>
    </w:p>
    <w:p w14:paraId="686EFB78">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这个过程中会显示排餐任务的发起时间、模板、门店范围、任务状态等内容。</w:t>
      </w:r>
    </w:p>
    <w:p w14:paraId="2C2B1724">
      <w:pPr>
        <w:spacing w:before="120" w:after="120"/>
        <w:jc w:val="center"/>
      </w:pPr>
      <w:r>
        <w:rPr>
          <w:rFonts w:ascii="微软雅黑" w:hAnsi="微软雅黑" w:eastAsia="微软雅黑" w:cs="微软雅黑"/>
          <w:sz w:val="21"/>
        </w:rPr>
        <w:drawing>
          <wp:inline distT="0" distB="0" distL="114300" distR="114300">
            <wp:extent cx="5615940" cy="2383155"/>
            <wp:effectExtent l="0" t="0" r="3810" b="17145"/>
            <wp:docPr id="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4"/>
                    <pic:cNvPicPr>
                      <a:picLocks noChangeAspect="1"/>
                    </pic:cNvPicPr>
                  </pic:nvPicPr>
                  <pic:blipFill>
                    <a:blip r:embed="rId18"/>
                    <a:stretch>
                      <a:fillRect/>
                    </a:stretch>
                  </pic:blipFill>
                  <pic:spPr>
                    <a:xfrm>
                      <a:off x="0" y="0"/>
                      <a:ext cx="5615940" cy="2383155"/>
                    </a:xfrm>
                    <a:prstGeom prst="rect">
                      <a:avLst/>
                    </a:prstGeom>
                    <a:noFill/>
                    <a:ln>
                      <a:noFill/>
                    </a:ln>
                  </pic:spPr>
                </pic:pic>
              </a:graphicData>
            </a:graphic>
          </wp:inline>
        </w:drawing>
      </w:r>
    </w:p>
    <w:p w14:paraId="77BA91A1">
      <w:pPr>
        <w:spacing w:before="0" w:after="0"/>
        <w:rPr>
          <w:rFonts w:hint="eastAsia"/>
          <w:sz w:val="30"/>
          <w:szCs w:val="30"/>
          <w:lang w:val="en-US" w:eastAsia="zh-CN"/>
        </w:rPr>
      </w:pPr>
    </w:p>
    <w:p w14:paraId="2EF0371D">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显示已完成后即可进行下一步了，这个可以下载浏览了。这个处理时间暂时需要查看预排餐上的时间</w:t>
      </w:r>
    </w:p>
    <w:p w14:paraId="7FCA906B">
      <w:pPr>
        <w:spacing w:before="120" w:after="120"/>
        <w:jc w:val="center"/>
        <w:rPr>
          <w:rFonts w:hint="default"/>
          <w:lang w:val="en-US" w:eastAsia="zh-CN"/>
        </w:rPr>
      </w:pPr>
      <w:r>
        <w:rPr>
          <w:rFonts w:ascii="微软雅黑" w:hAnsi="微软雅黑" w:eastAsia="微软雅黑" w:cs="微软雅黑"/>
          <w:sz w:val="21"/>
        </w:rPr>
        <w:drawing>
          <wp:inline distT="0" distB="0" distL="114300" distR="114300">
            <wp:extent cx="5610860" cy="2128520"/>
            <wp:effectExtent l="0" t="0" r="8890" b="5080"/>
            <wp:docPr id="7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5"/>
                    <pic:cNvPicPr>
                      <a:picLocks noChangeAspect="1"/>
                    </pic:cNvPicPr>
                  </pic:nvPicPr>
                  <pic:blipFill>
                    <a:blip r:embed="rId19"/>
                    <a:stretch>
                      <a:fillRect/>
                    </a:stretch>
                  </pic:blipFill>
                  <pic:spPr>
                    <a:xfrm>
                      <a:off x="0" y="0"/>
                      <a:ext cx="5610860" cy="2128520"/>
                    </a:xfrm>
                    <a:prstGeom prst="rect">
                      <a:avLst/>
                    </a:prstGeom>
                    <a:noFill/>
                    <a:ln>
                      <a:noFill/>
                    </a:ln>
                  </pic:spPr>
                </pic:pic>
              </a:graphicData>
            </a:graphic>
          </wp:inline>
        </w:drawing>
      </w:r>
    </w:p>
    <w:p w14:paraId="40098B0B">
      <w:pPr>
        <w:spacing w:before="0" w:after="0"/>
        <w:rPr>
          <w:rFonts w:hint="default"/>
          <w:lang w:val="en-US" w:eastAsia="zh-CN"/>
        </w:rPr>
      </w:pPr>
    </w:p>
    <w:p w14:paraId="09AD78AE">
      <w:pPr>
        <w:spacing w:before="0" w:after="120" w:line="360" w:lineRule="auto"/>
        <w:ind w:firstLine="440" w:firstLineChars="200"/>
        <w:rPr>
          <w:rFonts w:hint="eastAsia" w:ascii="宋体" w:hAnsi="宋体" w:eastAsia="宋体" w:cs="宋体"/>
          <w:b/>
          <w:bCs/>
          <w:i w:val="0"/>
          <w:iCs w:val="0"/>
          <w:caps w:val="0"/>
          <w:color w:val="E54C5E" w:themeColor="accent6"/>
          <w:spacing w:val="0"/>
          <w:sz w:val="30"/>
          <w:szCs w:val="30"/>
          <w:shd w:val="clear" w:fill="FFFFFF"/>
          <w:lang w:val="en-US" w:eastAsia="zh-CN"/>
          <w14:textFill>
            <w14:solidFill>
              <w14:schemeClr w14:val="accent6"/>
            </w14:solidFill>
          </w14:textFill>
        </w:rPr>
      </w:pPr>
      <w:r>
        <w:rPr>
          <w:rFonts w:hint="eastAsia" w:ascii="微软雅黑" w:hAnsi="微软雅黑" w:eastAsia="微软雅黑" w:cs="微软雅黑"/>
          <w:b w:val="0"/>
          <w:sz w:val="22"/>
          <w:szCs w:val="30"/>
          <w:lang w:val="en-US" w:eastAsia="zh-CN"/>
        </w:rPr>
        <w:t>整个处理时间是</w:t>
      </w:r>
      <w:r>
        <w:rPr>
          <w:rFonts w:ascii="微软雅黑" w:hAnsi="微软雅黑" w:eastAsia="微软雅黑" w:cs="微软雅黑"/>
          <w:b w:val="0"/>
          <w:i w:val="0"/>
          <w:iCs w:val="0"/>
          <w:caps w:val="0"/>
          <w:color w:val="999999"/>
          <w:spacing w:val="0"/>
          <w:sz w:val="22"/>
          <w:szCs w:val="18"/>
          <w:shd w:val="clear" w:fill="FFFFFF"/>
        </w:rPr>
        <w:t>07-22 20:34</w:t>
      </w:r>
      <w:r>
        <w:rPr>
          <w:rFonts w:hint="eastAsia" w:ascii="微软雅黑" w:hAnsi="微软雅黑" w:eastAsia="微软雅黑" w:cs="微软雅黑"/>
          <w:b w:val="0"/>
          <w:i w:val="0"/>
          <w:iCs w:val="0"/>
          <w:caps w:val="0"/>
          <w:color w:val="999999"/>
          <w:spacing w:val="0"/>
          <w:sz w:val="22"/>
          <w:szCs w:val="18"/>
          <w:shd w:val="clear" w:fill="FFFFFF"/>
          <w:lang w:val="en-US" w:eastAsia="zh-CN"/>
        </w:rPr>
        <w:t>-</w:t>
      </w:r>
      <w:r>
        <w:rPr>
          <w:rFonts w:ascii="微软雅黑" w:hAnsi="微软雅黑" w:eastAsia="微软雅黑" w:cs="微软雅黑"/>
          <w:b w:val="0"/>
          <w:i w:val="0"/>
          <w:iCs w:val="0"/>
          <w:caps w:val="0"/>
          <w:color w:val="999999"/>
          <w:spacing w:val="0"/>
          <w:sz w:val="22"/>
          <w:szCs w:val="18"/>
          <w:shd w:val="clear" w:fill="FFFFFF"/>
        </w:rPr>
        <w:t>07-22 20:38</w:t>
      </w:r>
      <w:r>
        <w:rPr>
          <w:rFonts w:hint="eastAsia" w:ascii="微软雅黑" w:hAnsi="微软雅黑" w:eastAsia="微软雅黑" w:cs="微软雅黑"/>
          <w:b w:val="0"/>
          <w:i w:val="0"/>
          <w:iCs w:val="0"/>
          <w:caps w:val="0"/>
          <w:color w:val="999999"/>
          <w:spacing w:val="0"/>
          <w:sz w:val="22"/>
          <w:szCs w:val="18"/>
          <w:shd w:val="clear" w:fill="FFFFFF"/>
          <w:lang w:val="en-US" w:eastAsia="zh-CN"/>
        </w:rPr>
        <w:t xml:space="preserve">  </w:t>
      </w:r>
      <w:r>
        <w:rPr>
          <w:rFonts w:hint="eastAsia" w:ascii="微软雅黑" w:hAnsi="微软雅黑" w:eastAsia="微软雅黑" w:cs="微软雅黑"/>
          <w:b w:val="0"/>
          <w:bCs/>
          <w:i w:val="0"/>
          <w:iCs w:val="0"/>
          <w:caps w:val="0"/>
          <w:color w:val="E54C5E" w:themeColor="accent6"/>
          <w:spacing w:val="0"/>
          <w:sz w:val="22"/>
          <w:szCs w:val="30"/>
          <w:shd w:val="clear" w:fill="FFFFFF"/>
          <w:lang w:val="en-US" w:eastAsia="zh-CN"/>
          <w14:textFill>
            <w14:solidFill>
              <w14:schemeClr w14:val="accent6"/>
            </w14:solidFill>
          </w14:textFill>
        </w:rPr>
        <w:t>4分钟  （备注：后面发的800+行的样例文件处理时间：</w:t>
      </w:r>
      <w:r>
        <w:rPr>
          <w:rFonts w:ascii="微软雅黑" w:hAnsi="微软雅黑" w:eastAsia="微软雅黑" w:cs="微软雅黑"/>
          <w:b w:val="0"/>
          <w:i w:val="0"/>
          <w:iCs w:val="0"/>
          <w:caps w:val="0"/>
          <w:color w:val="999999"/>
          <w:spacing w:val="0"/>
          <w:sz w:val="22"/>
          <w:szCs w:val="18"/>
          <w:shd w:val="clear" w:fill="FFFFFF"/>
        </w:rPr>
        <w:t>07-22 18:52</w:t>
      </w:r>
      <w:r>
        <w:rPr>
          <w:rFonts w:hint="eastAsia" w:ascii="微软雅黑" w:hAnsi="微软雅黑" w:eastAsia="微软雅黑" w:cs="微软雅黑"/>
          <w:b w:val="0"/>
          <w:i w:val="0"/>
          <w:iCs w:val="0"/>
          <w:caps w:val="0"/>
          <w:color w:val="999999"/>
          <w:spacing w:val="0"/>
          <w:sz w:val="22"/>
          <w:szCs w:val="18"/>
          <w:shd w:val="clear" w:fill="FFFFFF"/>
          <w:lang w:val="en-US" w:eastAsia="zh-CN"/>
        </w:rPr>
        <w:t>-</w:t>
      </w:r>
      <w:r>
        <w:rPr>
          <w:rFonts w:ascii="微软雅黑" w:hAnsi="微软雅黑" w:eastAsia="微软雅黑" w:cs="微软雅黑"/>
          <w:b w:val="0"/>
          <w:i w:val="0"/>
          <w:iCs w:val="0"/>
          <w:caps w:val="0"/>
          <w:color w:val="999999"/>
          <w:spacing w:val="0"/>
          <w:sz w:val="22"/>
          <w:szCs w:val="18"/>
          <w:shd w:val="clear" w:fill="FFFFFF"/>
        </w:rPr>
        <w:t>07-22 18:59</w:t>
      </w:r>
      <w:r>
        <w:rPr>
          <w:rFonts w:hint="eastAsia" w:ascii="微软雅黑" w:hAnsi="微软雅黑" w:eastAsia="微软雅黑" w:cs="微软雅黑"/>
          <w:b w:val="0"/>
          <w:i w:val="0"/>
          <w:iCs w:val="0"/>
          <w:caps w:val="0"/>
          <w:color w:val="999999"/>
          <w:spacing w:val="0"/>
          <w:sz w:val="22"/>
          <w:szCs w:val="18"/>
          <w:shd w:val="clear" w:fill="FFFFFF"/>
          <w:lang w:val="en-US" w:eastAsia="zh-CN"/>
        </w:rPr>
        <w:t xml:space="preserve">  </w:t>
      </w:r>
      <w:r>
        <w:rPr>
          <w:rFonts w:hint="eastAsia" w:ascii="微软雅黑" w:hAnsi="微软雅黑" w:eastAsia="微软雅黑" w:cs="微软雅黑"/>
          <w:b w:val="0"/>
          <w:bCs/>
          <w:i w:val="0"/>
          <w:iCs w:val="0"/>
          <w:caps w:val="0"/>
          <w:color w:val="E54C5E" w:themeColor="accent6"/>
          <w:spacing w:val="0"/>
          <w:sz w:val="22"/>
          <w:szCs w:val="30"/>
          <w:shd w:val="clear" w:fill="FFFFFF"/>
          <w:lang w:val="en-US" w:eastAsia="zh-CN"/>
          <w14:textFill>
            <w14:solidFill>
              <w14:schemeClr w14:val="accent6"/>
            </w14:solidFill>
          </w14:textFill>
        </w:rPr>
        <w:t>7分钟</w:t>
      </w:r>
      <w:r>
        <w:rPr>
          <w:rFonts w:hint="eastAsia" w:ascii="微软雅黑" w:hAnsi="微软雅黑" w:eastAsia="微软雅黑" w:cs="微软雅黑"/>
          <w:b w:val="0"/>
          <w:i w:val="0"/>
          <w:iCs w:val="0"/>
          <w:caps w:val="0"/>
          <w:color w:val="999999"/>
          <w:spacing w:val="0"/>
          <w:sz w:val="22"/>
          <w:szCs w:val="18"/>
          <w:shd w:val="clear" w:fill="FFFFFF"/>
          <w:lang w:val="en-US" w:eastAsia="zh-CN"/>
        </w:rPr>
        <w:t xml:space="preserve"> </w:t>
      </w:r>
      <w:r>
        <w:rPr>
          <w:rFonts w:hint="eastAsia" w:ascii="微软雅黑" w:hAnsi="微软雅黑" w:eastAsia="微软雅黑" w:cs="微软雅黑"/>
          <w:b w:val="0"/>
          <w:bCs/>
          <w:i w:val="0"/>
          <w:iCs w:val="0"/>
          <w:caps w:val="0"/>
          <w:color w:val="E54C5E" w:themeColor="accent6"/>
          <w:spacing w:val="0"/>
          <w:sz w:val="22"/>
          <w:szCs w:val="30"/>
          <w:shd w:val="clear" w:fill="FFFFFF"/>
          <w:lang w:val="en-US" w:eastAsia="zh-CN"/>
          <w14:textFill>
            <w14:solidFill>
              <w14:schemeClr w14:val="accent6"/>
            </w14:solidFill>
          </w14:textFill>
        </w:rPr>
        <w:t>）</w:t>
      </w:r>
    </w:p>
    <w:p w14:paraId="599689ED">
      <w:pPr>
        <w:spacing w:before="0" w:after="0"/>
        <w:rPr>
          <w:rFonts w:hint="eastAsia" w:ascii="宋体" w:hAnsi="宋体" w:eastAsia="宋体" w:cs="宋体"/>
          <w:b/>
          <w:bCs/>
          <w:i w:val="0"/>
          <w:iCs w:val="0"/>
          <w:caps w:val="0"/>
          <w:color w:val="E54C5E" w:themeColor="accent6"/>
          <w:spacing w:val="0"/>
          <w:sz w:val="30"/>
          <w:szCs w:val="30"/>
          <w:shd w:val="clear" w:fill="FFFFFF"/>
          <w:lang w:val="en-US" w:eastAsia="zh-CN"/>
          <w14:textFill>
            <w14:solidFill>
              <w14:schemeClr w14:val="accent6"/>
            </w14:solidFill>
          </w14:textFill>
        </w:rPr>
      </w:pPr>
    </w:p>
    <w:p w14:paraId="27D7ABF4">
      <w:pPr>
        <w:pStyle w:val="3"/>
        <w:keepNext w:val="0"/>
        <w:keepLines w:val="0"/>
        <w:widowControl/>
        <w:suppressLineNumbers w:val="0"/>
        <w:spacing w:before="280" w:beforeAutospacing="0" w:after="120" w:afterAutospacing="0" w:line="360" w:lineRule="auto"/>
        <w:ind w:left="0" w:right="0" w:firstLine="0"/>
        <w:rPr>
          <w:rFonts w:hint="eastAsia" w:ascii="黑体" w:hAnsi="黑体" w:eastAsia="黑体" w:cs="黑体"/>
          <w:i w:val="0"/>
          <w:iCs w:val="0"/>
          <w:caps w:val="0"/>
          <w:color w:val="333333"/>
          <w:spacing w:val="0"/>
          <w:sz w:val="32"/>
          <w:szCs w:val="32"/>
        </w:rPr>
      </w:pPr>
      <w:bookmarkStart w:id="30" w:name="_Toc3046"/>
      <w:r>
        <w:rPr>
          <w:rFonts w:ascii="微软雅黑" w:hAnsi="微软雅黑" w:eastAsia="微软雅黑"/>
          <w:b/>
          <w:color w:val="2E74B5"/>
          <w:sz w:val="26"/>
        </w:rPr>
        <w:t>3.4 预排餐</w:t>
      </w:r>
      <w:bookmarkEnd w:id="30"/>
    </w:p>
    <w:p w14:paraId="499CFD14">
      <w:pPr>
        <w:spacing w:before="120" w:after="120"/>
        <w:jc w:val="center"/>
      </w:pPr>
      <w:r>
        <w:rPr>
          <w:rFonts w:ascii="微软雅黑" w:hAnsi="微软雅黑" w:eastAsia="微软雅黑" w:cs="微软雅黑"/>
          <w:sz w:val="21"/>
        </w:rPr>
        <w:drawing>
          <wp:inline distT="0" distB="0" distL="114300" distR="114300">
            <wp:extent cx="5614670" cy="2687320"/>
            <wp:effectExtent l="0" t="0" r="5080" b="17780"/>
            <wp:docPr id="7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6"/>
                    <pic:cNvPicPr>
                      <a:picLocks noChangeAspect="1"/>
                    </pic:cNvPicPr>
                  </pic:nvPicPr>
                  <pic:blipFill>
                    <a:blip r:embed="rId20"/>
                    <a:stretch>
                      <a:fillRect/>
                    </a:stretch>
                  </pic:blipFill>
                  <pic:spPr>
                    <a:xfrm>
                      <a:off x="0" y="0"/>
                      <a:ext cx="5614670" cy="2687320"/>
                    </a:xfrm>
                    <a:prstGeom prst="rect">
                      <a:avLst/>
                    </a:prstGeom>
                    <a:noFill/>
                    <a:ln>
                      <a:noFill/>
                    </a:ln>
                  </pic:spPr>
                </pic:pic>
              </a:graphicData>
            </a:graphic>
          </wp:inline>
        </w:drawing>
      </w:r>
    </w:p>
    <w:p w14:paraId="594F8AED">
      <w:pPr>
        <w:spacing w:before="0" w:after="0"/>
        <w:rPr>
          <w:rFonts w:hint="eastAsia"/>
          <w:lang w:val="en-US" w:eastAsia="zh-CN"/>
        </w:rPr>
      </w:pPr>
    </w:p>
    <w:p w14:paraId="03C5F5CC">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处理排餐任务的内容列表，点击打开按钮，可呈现当前预排餐结果的具体信息。</w:t>
      </w:r>
    </w:p>
    <w:p w14:paraId="1D2B81ED">
      <w:pPr>
        <w:spacing w:before="120" w:after="120"/>
        <w:ind w:firstLine="420" w:firstLineChars="200"/>
        <w:jc w:val="center"/>
      </w:pPr>
      <w:r>
        <w:rPr>
          <w:rFonts w:ascii="微软雅黑" w:hAnsi="微软雅黑" w:eastAsia="微软雅黑" w:cs="微软雅黑"/>
          <w:sz w:val="21"/>
        </w:rPr>
        <w:drawing>
          <wp:inline distT="0" distB="0" distL="114300" distR="114300">
            <wp:extent cx="5614670" cy="2687320"/>
            <wp:effectExtent l="0" t="0" r="5080" b="17780"/>
            <wp:docPr id="7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7"/>
                    <pic:cNvPicPr>
                      <a:picLocks noChangeAspect="1"/>
                    </pic:cNvPicPr>
                  </pic:nvPicPr>
                  <pic:blipFill>
                    <a:blip r:embed="rId21"/>
                    <a:stretch>
                      <a:fillRect/>
                    </a:stretch>
                  </pic:blipFill>
                  <pic:spPr>
                    <a:xfrm>
                      <a:off x="0" y="0"/>
                      <a:ext cx="5614670" cy="2687320"/>
                    </a:xfrm>
                    <a:prstGeom prst="rect">
                      <a:avLst/>
                    </a:prstGeom>
                    <a:noFill/>
                    <a:ln>
                      <a:noFill/>
                    </a:ln>
                  </pic:spPr>
                </pic:pic>
              </a:graphicData>
            </a:graphic>
          </wp:inline>
        </w:drawing>
      </w:r>
    </w:p>
    <w:p w14:paraId="7EB7B570">
      <w:pPr>
        <w:spacing w:before="120" w:after="120"/>
        <w:ind w:firstLine="420" w:firstLineChars="200"/>
        <w:jc w:val="center"/>
      </w:pPr>
      <w:r>
        <w:rPr>
          <w:rFonts w:ascii="微软雅黑" w:hAnsi="微软雅黑" w:eastAsia="微软雅黑" w:cs="微软雅黑"/>
          <w:sz w:val="21"/>
        </w:rPr>
        <w:drawing>
          <wp:inline distT="0" distB="0" distL="114300" distR="114300">
            <wp:extent cx="5614670" cy="2687320"/>
            <wp:effectExtent l="0" t="0" r="5080" b="17780"/>
            <wp:docPr id="8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8"/>
                    <pic:cNvPicPr>
                      <a:picLocks noChangeAspect="1"/>
                    </pic:cNvPicPr>
                  </pic:nvPicPr>
                  <pic:blipFill>
                    <a:blip r:embed="rId22"/>
                    <a:stretch>
                      <a:fillRect/>
                    </a:stretch>
                  </pic:blipFill>
                  <pic:spPr>
                    <a:xfrm>
                      <a:off x="0" y="0"/>
                      <a:ext cx="5614670" cy="2687320"/>
                    </a:xfrm>
                    <a:prstGeom prst="rect">
                      <a:avLst/>
                    </a:prstGeom>
                    <a:noFill/>
                    <a:ln>
                      <a:noFill/>
                    </a:ln>
                  </pic:spPr>
                </pic:pic>
              </a:graphicData>
            </a:graphic>
          </wp:inline>
        </w:drawing>
      </w:r>
    </w:p>
    <w:p w14:paraId="7DA180C6">
      <w:pPr>
        <w:spacing w:before="0" w:after="0"/>
        <w:ind w:firstLine="440" w:firstLineChars="200"/>
        <w:rPr>
          <w:rFonts w:hint="default"/>
          <w:lang w:val="en-US" w:eastAsia="zh-CN"/>
        </w:rPr>
      </w:pPr>
      <w:r>
        <w:rPr>
          <w:rFonts w:hint="eastAsia"/>
          <w:lang w:val="en-US" w:eastAsia="zh-CN"/>
        </w:rPr>
        <w:br w:type="textWrapping"/>
      </w:r>
    </w:p>
    <w:p w14:paraId="0B127B36">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可查看每次的调整记录、下载到本地、以及调整后重算。最后人工复核没问题后，确认为排餐计划</w:t>
      </w:r>
    </w:p>
    <w:p w14:paraId="37A67ED5">
      <w:pPr>
        <w:spacing w:before="0" w:after="0"/>
        <w:ind w:firstLine="600" w:firstLineChars="200"/>
        <w:rPr>
          <w:rFonts w:hint="eastAsia" w:ascii="宋体" w:hAnsi="宋体" w:eastAsia="宋体" w:cs="宋体"/>
          <w:sz w:val="30"/>
          <w:szCs w:val="30"/>
          <w:lang w:val="en-US" w:eastAsia="zh-CN"/>
        </w:rPr>
      </w:pPr>
    </w:p>
    <w:p w14:paraId="18A9153E">
      <w:pPr>
        <w:spacing w:before="120" w:after="120"/>
        <w:jc w:val="center"/>
      </w:pPr>
      <w:r>
        <w:rPr>
          <w:rFonts w:ascii="微软雅黑" w:hAnsi="微软雅黑" w:eastAsia="微软雅黑" w:cs="微软雅黑"/>
          <w:sz w:val="21"/>
        </w:rPr>
        <w:drawing>
          <wp:inline distT="0" distB="0" distL="114300" distR="114300">
            <wp:extent cx="5614670" cy="2687320"/>
            <wp:effectExtent l="0" t="0" r="5080" b="17780"/>
            <wp:docPr id="8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9"/>
                    <pic:cNvPicPr>
                      <a:picLocks noChangeAspect="1"/>
                    </pic:cNvPicPr>
                  </pic:nvPicPr>
                  <pic:blipFill>
                    <a:blip r:embed="rId23"/>
                    <a:stretch>
                      <a:fillRect/>
                    </a:stretch>
                  </pic:blipFill>
                  <pic:spPr>
                    <a:xfrm>
                      <a:off x="0" y="0"/>
                      <a:ext cx="5614670" cy="2687320"/>
                    </a:xfrm>
                    <a:prstGeom prst="rect">
                      <a:avLst/>
                    </a:prstGeom>
                    <a:noFill/>
                    <a:ln>
                      <a:noFill/>
                    </a:ln>
                  </pic:spPr>
                </pic:pic>
              </a:graphicData>
            </a:graphic>
          </wp:inline>
        </w:drawing>
      </w:r>
    </w:p>
    <w:p w14:paraId="5A632017">
      <w:pPr>
        <w:spacing w:before="120" w:after="120"/>
        <w:jc w:val="center"/>
      </w:pPr>
      <w:r>
        <w:rPr>
          <w:rFonts w:ascii="微软雅黑" w:hAnsi="微软雅黑" w:eastAsia="微软雅黑" w:cs="微软雅黑"/>
          <w:sz w:val="21"/>
        </w:rPr>
        <w:drawing>
          <wp:inline distT="0" distB="0" distL="114300" distR="114300">
            <wp:extent cx="5614670" cy="2687320"/>
            <wp:effectExtent l="0" t="0" r="5080" b="17780"/>
            <wp:docPr id="8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0"/>
                    <pic:cNvPicPr>
                      <a:picLocks noChangeAspect="1"/>
                    </pic:cNvPicPr>
                  </pic:nvPicPr>
                  <pic:blipFill>
                    <a:blip r:embed="rId23"/>
                    <a:stretch>
                      <a:fillRect/>
                    </a:stretch>
                  </pic:blipFill>
                  <pic:spPr>
                    <a:xfrm>
                      <a:off x="0" y="0"/>
                      <a:ext cx="5614670" cy="2687320"/>
                    </a:xfrm>
                    <a:prstGeom prst="rect">
                      <a:avLst/>
                    </a:prstGeom>
                    <a:noFill/>
                    <a:ln>
                      <a:noFill/>
                    </a:ln>
                  </pic:spPr>
                </pic:pic>
              </a:graphicData>
            </a:graphic>
          </wp:inline>
        </w:drawing>
      </w:r>
    </w:p>
    <w:p w14:paraId="2D143510">
      <w:pPr>
        <w:spacing w:before="0" w:after="0"/>
      </w:pPr>
    </w:p>
    <w:p w14:paraId="6B673F52">
      <w:pPr>
        <w:pStyle w:val="3"/>
        <w:keepNext w:val="0"/>
        <w:keepLines w:val="0"/>
        <w:widowControl/>
        <w:numPr>
          <w:ilvl w:val="0"/>
          <w:numId w:val="0"/>
        </w:numPr>
        <w:suppressLineNumbers w:val="0"/>
        <w:spacing w:before="280" w:beforeAutospacing="0" w:after="120" w:afterAutospacing="0" w:line="360" w:lineRule="auto"/>
        <w:ind w:leftChars="0" w:right="0" w:rightChars="0"/>
        <w:rPr>
          <w:rFonts w:ascii="微软雅黑" w:hAnsi="微软雅黑" w:eastAsia="微软雅黑"/>
          <w:b/>
          <w:color w:val="2E74B5"/>
          <w:sz w:val="26"/>
        </w:rPr>
      </w:pPr>
    </w:p>
    <w:p w14:paraId="1AC8E633">
      <w:pPr>
        <w:pStyle w:val="3"/>
        <w:keepNext w:val="0"/>
        <w:keepLines w:val="0"/>
        <w:widowControl/>
        <w:numPr>
          <w:ilvl w:val="0"/>
          <w:numId w:val="0"/>
        </w:numPr>
        <w:suppressLineNumbers w:val="0"/>
        <w:spacing w:before="280" w:beforeAutospacing="0" w:after="120" w:afterAutospacing="0" w:line="360" w:lineRule="auto"/>
        <w:ind w:leftChars="0" w:right="0" w:rightChars="0"/>
        <w:rPr>
          <w:rFonts w:ascii="微软雅黑" w:hAnsi="微软雅黑" w:eastAsia="微软雅黑"/>
          <w:b/>
          <w:color w:val="2E74B5"/>
          <w:sz w:val="26"/>
        </w:rPr>
      </w:pPr>
    </w:p>
    <w:p w14:paraId="6BF5D9D9">
      <w:pPr>
        <w:pStyle w:val="3"/>
        <w:keepNext w:val="0"/>
        <w:keepLines w:val="0"/>
        <w:widowControl/>
        <w:numPr>
          <w:ilvl w:val="0"/>
          <w:numId w:val="0"/>
        </w:numPr>
        <w:suppressLineNumbers w:val="0"/>
        <w:spacing w:before="280" w:beforeAutospacing="0" w:after="120" w:afterAutospacing="0" w:line="360" w:lineRule="auto"/>
        <w:ind w:leftChars="0" w:right="0" w:rightChars="0"/>
        <w:rPr>
          <w:rFonts w:ascii="微软雅黑" w:hAnsi="微软雅黑" w:eastAsia="微软雅黑"/>
          <w:b/>
          <w:color w:val="2E74B5"/>
          <w:sz w:val="26"/>
        </w:rPr>
      </w:pPr>
    </w:p>
    <w:p w14:paraId="2B6201DA">
      <w:pPr>
        <w:pStyle w:val="3"/>
        <w:keepNext w:val="0"/>
        <w:keepLines w:val="0"/>
        <w:widowControl/>
        <w:numPr>
          <w:ilvl w:val="0"/>
          <w:numId w:val="0"/>
        </w:numPr>
        <w:suppressLineNumbers w:val="0"/>
        <w:spacing w:before="280" w:beforeAutospacing="0" w:after="120" w:afterAutospacing="0" w:line="360" w:lineRule="auto"/>
        <w:ind w:leftChars="0" w:right="0" w:rightChars="0"/>
        <w:rPr>
          <w:rFonts w:ascii="微软雅黑" w:hAnsi="微软雅黑" w:eastAsia="微软雅黑"/>
          <w:b/>
          <w:color w:val="2E74B5"/>
          <w:sz w:val="26"/>
        </w:rPr>
      </w:pPr>
    </w:p>
    <w:p w14:paraId="52F0D54B">
      <w:pPr>
        <w:pStyle w:val="3"/>
        <w:keepNext w:val="0"/>
        <w:keepLines w:val="0"/>
        <w:widowControl/>
        <w:numPr>
          <w:ilvl w:val="0"/>
          <w:numId w:val="0"/>
        </w:numPr>
        <w:suppressLineNumbers w:val="0"/>
        <w:spacing w:before="280" w:beforeAutospacing="0" w:after="120" w:afterAutospacing="0" w:line="360" w:lineRule="auto"/>
        <w:ind w:leftChars="0" w:right="0" w:rightChars="0"/>
        <w:rPr>
          <w:rFonts w:hint="eastAsia" w:ascii="黑体" w:hAnsi="黑体" w:eastAsia="黑体" w:cs="黑体"/>
          <w:i w:val="0"/>
          <w:iCs w:val="0"/>
          <w:caps w:val="0"/>
          <w:color w:val="333333"/>
          <w:spacing w:val="0"/>
          <w:sz w:val="32"/>
          <w:szCs w:val="32"/>
          <w:lang w:val="en-US" w:eastAsia="zh-CN"/>
        </w:rPr>
      </w:pPr>
      <w:bookmarkStart w:id="31" w:name="_Toc9037"/>
      <w:r>
        <w:rPr>
          <w:rFonts w:ascii="微软雅黑" w:hAnsi="微软雅黑" w:eastAsia="微软雅黑"/>
          <w:b/>
          <w:color w:val="2E74B5"/>
          <w:sz w:val="26"/>
        </w:rPr>
        <w:t>3.5 排餐计划</w:t>
      </w:r>
      <w:bookmarkEnd w:id="31"/>
    </w:p>
    <w:p w14:paraId="535826DA">
      <w:pPr>
        <w:spacing w:before="120" w:after="120"/>
        <w:jc w:val="center"/>
      </w:pPr>
      <w:r>
        <w:rPr>
          <w:rFonts w:ascii="微软雅黑" w:hAnsi="微软雅黑" w:eastAsia="微软雅黑" w:cs="微软雅黑"/>
          <w:sz w:val="21"/>
        </w:rPr>
        <w:drawing>
          <wp:inline distT="0" distB="0" distL="114300" distR="114300">
            <wp:extent cx="5614670" cy="2687320"/>
            <wp:effectExtent l="0" t="0" r="5080" b="17780"/>
            <wp:docPr id="8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1"/>
                    <pic:cNvPicPr>
                      <a:picLocks noChangeAspect="1"/>
                    </pic:cNvPicPr>
                  </pic:nvPicPr>
                  <pic:blipFill>
                    <a:blip r:embed="rId24"/>
                    <a:stretch>
                      <a:fillRect/>
                    </a:stretch>
                  </pic:blipFill>
                  <pic:spPr>
                    <a:xfrm>
                      <a:off x="0" y="0"/>
                      <a:ext cx="5614670" cy="2687320"/>
                    </a:xfrm>
                    <a:prstGeom prst="rect">
                      <a:avLst/>
                    </a:prstGeom>
                    <a:noFill/>
                    <a:ln>
                      <a:noFill/>
                    </a:ln>
                  </pic:spPr>
                </pic:pic>
              </a:graphicData>
            </a:graphic>
          </wp:inline>
        </w:drawing>
      </w:r>
    </w:p>
    <w:p w14:paraId="1A54743F">
      <w:pPr>
        <w:spacing w:before="0" w:after="0"/>
      </w:pPr>
    </w:p>
    <w:p w14:paraId="49EB30E4">
      <w:pPr>
        <w:spacing w:before="0" w:after="120" w:line="360" w:lineRule="auto"/>
        <w:ind w:firstLine="440" w:firstLineChars="200"/>
        <w:rPr>
          <w:rFonts w:hint="eastAsia"/>
          <w:sz w:val="30"/>
          <w:szCs w:val="30"/>
          <w:lang w:val="en-US" w:eastAsia="zh-CN"/>
        </w:rPr>
      </w:pPr>
      <w:r>
        <w:rPr>
          <w:rFonts w:hint="eastAsia" w:ascii="微软雅黑" w:hAnsi="微软雅黑" w:eastAsia="微软雅黑" w:cs="微软雅黑"/>
          <w:b w:val="0"/>
          <w:sz w:val="22"/>
          <w:szCs w:val="30"/>
          <w:lang w:val="en-US" w:eastAsia="zh-CN"/>
        </w:rPr>
        <w:t>主要是对已复核的排餐任务的发布管理，可查看每个排餐任务详情和下载导出。</w:t>
      </w:r>
    </w:p>
    <w:p w14:paraId="1E73BF5E">
      <w:pPr>
        <w:spacing w:before="0" w:after="0"/>
        <w:rPr>
          <w:rFonts w:hint="eastAsia"/>
          <w:sz w:val="30"/>
          <w:szCs w:val="30"/>
          <w:lang w:val="en-US" w:eastAsia="zh-CN"/>
        </w:rPr>
      </w:pPr>
    </w:p>
    <w:p w14:paraId="3CE4FB4D">
      <w:pPr>
        <w:pStyle w:val="3"/>
        <w:keepNext w:val="0"/>
        <w:keepLines w:val="0"/>
        <w:widowControl/>
        <w:suppressLineNumbers w:val="0"/>
        <w:spacing w:before="280" w:beforeAutospacing="0" w:after="120" w:afterAutospacing="0" w:line="360" w:lineRule="auto"/>
        <w:ind w:left="0" w:right="0" w:firstLine="0"/>
        <w:rPr>
          <w:rFonts w:hint="eastAsia" w:ascii="黑体" w:hAnsi="黑体" w:eastAsia="黑体" w:cs="黑体"/>
          <w:i w:val="0"/>
          <w:iCs w:val="0"/>
          <w:caps w:val="0"/>
          <w:color w:val="333333"/>
          <w:spacing w:val="0"/>
          <w:sz w:val="32"/>
          <w:szCs w:val="32"/>
          <w:lang w:val="en-US" w:eastAsia="zh-CN"/>
        </w:rPr>
      </w:pPr>
      <w:bookmarkStart w:id="32" w:name="_Toc1747"/>
      <w:r>
        <w:rPr>
          <w:rFonts w:ascii="微软雅黑" w:hAnsi="微软雅黑" w:eastAsia="微软雅黑"/>
          <w:b/>
          <w:color w:val="2E74B5"/>
          <w:sz w:val="26"/>
        </w:rPr>
        <w:t>3.6 参数助手</w:t>
      </w:r>
      <w:bookmarkEnd w:id="32"/>
    </w:p>
    <w:p w14:paraId="193D616E">
      <w:pPr>
        <w:spacing w:before="0" w:after="120" w:line="360" w:lineRule="auto"/>
        <w:ind w:firstLine="440" w:firstLineChars="200"/>
        <w:rPr>
          <w:rFonts w:hint="default"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通过对话的方式，查看排餐过程中的内容和修改参数值。示例：</w:t>
      </w:r>
    </w:p>
    <w:p w14:paraId="5A5CBAA6">
      <w:pPr>
        <w:spacing w:before="120" w:after="120"/>
        <w:jc w:val="center"/>
        <w:rPr>
          <w:rFonts w:hint="default" w:ascii="宋体" w:hAnsi="宋体" w:eastAsia="宋体" w:cs="宋体"/>
          <w:sz w:val="30"/>
          <w:szCs w:val="30"/>
          <w:lang w:val="en-US" w:eastAsia="zh-CN"/>
        </w:rPr>
      </w:pPr>
      <w:r>
        <w:rPr>
          <w:rFonts w:ascii="微软雅黑" w:hAnsi="微软雅黑" w:eastAsia="微软雅黑" w:cs="微软雅黑"/>
          <w:sz w:val="21"/>
        </w:rPr>
        <w:drawing>
          <wp:inline distT="0" distB="0" distL="114300" distR="114300">
            <wp:extent cx="5614670" cy="2687320"/>
            <wp:effectExtent l="0" t="0" r="5080" b="17780"/>
            <wp:docPr id="8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2"/>
                    <pic:cNvPicPr>
                      <a:picLocks noChangeAspect="1"/>
                    </pic:cNvPicPr>
                  </pic:nvPicPr>
                  <pic:blipFill>
                    <a:blip r:embed="rId25"/>
                    <a:stretch>
                      <a:fillRect/>
                    </a:stretch>
                  </pic:blipFill>
                  <pic:spPr>
                    <a:xfrm>
                      <a:off x="0" y="0"/>
                      <a:ext cx="5614670" cy="2687320"/>
                    </a:xfrm>
                    <a:prstGeom prst="rect">
                      <a:avLst/>
                    </a:prstGeom>
                    <a:noFill/>
                    <a:ln>
                      <a:noFill/>
                    </a:ln>
                  </pic:spPr>
                </pic:pic>
              </a:graphicData>
            </a:graphic>
          </wp:inline>
        </w:drawing>
      </w:r>
    </w:p>
    <w:p w14:paraId="464C61C4">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比如：</w:t>
      </w:r>
    </w:p>
    <w:p w14:paraId="339188A5">
      <w:pPr>
        <w:spacing w:before="0" w:after="120" w:line="360" w:lineRule="auto"/>
        <w:ind w:firstLine="220" w:firstLineChars="100"/>
        <w:rPr>
          <w:rFonts w:ascii="微软雅黑" w:hAnsi="微软雅黑" w:eastAsia="微软雅黑" w:cs="微软雅黑"/>
          <w:i w:val="0"/>
          <w:iCs w:val="0"/>
          <w:caps w:val="0"/>
          <w:color w:val="FFFFFF"/>
          <w:spacing w:val="0"/>
          <w:sz w:val="19"/>
          <w:szCs w:val="19"/>
          <w:shd w:val="clear" w:fill="1A6BE0"/>
        </w:rPr>
      </w:pPr>
      <w:r>
        <w:rPr>
          <w:rFonts w:ascii="微软雅黑" w:hAnsi="微软雅黑" w:eastAsia="微软雅黑" w:cs="微软雅黑"/>
          <w:b w:val="0"/>
          <w:i w:val="0"/>
          <w:iCs w:val="0"/>
          <w:caps w:val="0"/>
          <w:color w:val="FFFFFF"/>
          <w:spacing w:val="0"/>
          <w:sz w:val="22"/>
          <w:szCs w:val="19"/>
          <w:shd w:val="clear" w:fill="1A6BE0"/>
        </w:rPr>
        <w:t>把国商大荤的占比提高45%</w:t>
      </w:r>
    </w:p>
    <w:p w14:paraId="130AA05E">
      <w:pPr>
        <w:spacing w:before="0" w:after="120" w:line="360" w:lineRule="auto"/>
        <w:ind w:firstLine="440" w:firstLineChars="200"/>
        <w:rPr>
          <w:rFonts w:hint="eastAsia" w:ascii="宋体" w:hAnsi="宋体" w:eastAsia="宋体" w:cs="宋体"/>
          <w:sz w:val="30"/>
          <w:szCs w:val="30"/>
          <w:lang w:val="en-US" w:eastAsia="zh-CN"/>
        </w:rPr>
      </w:pPr>
      <w:r>
        <w:rPr>
          <w:rFonts w:hint="eastAsia" w:ascii="微软雅黑" w:hAnsi="微软雅黑" w:eastAsia="微软雅黑" w:cs="微软雅黑"/>
          <w:b w:val="0"/>
          <w:sz w:val="22"/>
          <w:szCs w:val="30"/>
          <w:lang w:val="en-US" w:eastAsia="zh-CN"/>
        </w:rPr>
        <w:t>可以直接让大模型帮助修改参数值，并完成整个排餐过程</w:t>
      </w:r>
    </w:p>
    <w:p w14:paraId="384268C5">
      <w:pPr>
        <w:spacing w:before="0" w:after="0"/>
        <w:ind w:firstLine="600" w:firstLineChars="200"/>
        <w:rPr>
          <w:rFonts w:hint="eastAsia" w:ascii="宋体" w:hAnsi="宋体" w:eastAsia="宋体" w:cs="宋体"/>
          <w:sz w:val="30"/>
          <w:szCs w:val="30"/>
          <w:lang w:val="en-US" w:eastAsia="zh-CN"/>
        </w:rPr>
      </w:pPr>
    </w:p>
    <w:p w14:paraId="33DF93CB">
      <w:pPr>
        <w:pStyle w:val="2"/>
        <w:pageBreakBefore/>
        <w:numPr>
          <w:ilvl w:val="0"/>
          <w:numId w:val="0"/>
        </w:numPr>
        <w:spacing w:before="0" w:after="200" w:line="360" w:lineRule="auto"/>
        <w:rPr>
          <w:rFonts w:hint="default" w:ascii="黑体" w:hAnsi="黑体" w:eastAsia="黑体" w:cs="黑体"/>
          <w:bCs w:val="0"/>
          <w:kern w:val="0"/>
          <w:sz w:val="36"/>
          <w:szCs w:val="36"/>
          <w:highlight w:val="none"/>
          <w:lang w:val="en-US" w:eastAsia="zh-CN"/>
        </w:rPr>
      </w:pPr>
      <w:bookmarkStart w:id="33" w:name="_Toc28282"/>
      <w:r>
        <w:rPr>
          <w:rFonts w:hint="eastAsia" w:ascii="微软雅黑" w:hAnsi="微软雅黑" w:eastAsia="微软雅黑" w:cs="微软雅黑"/>
          <w:b/>
          <w:bCs w:val="0"/>
          <w:color w:val="1F4E79"/>
          <w:kern w:val="0"/>
          <w:sz w:val="32"/>
          <w:szCs w:val="36"/>
          <w:highlight w:val="none"/>
          <w:lang w:val="en-US" w:eastAsia="zh-CN"/>
        </w:rPr>
        <w:t>四、后续产品规划</w:t>
      </w:r>
      <w:bookmarkEnd w:id="33"/>
    </w:p>
    <w:p w14:paraId="400913AB">
      <w:pPr>
        <w:pStyle w:val="3"/>
        <w:keepNext w:val="0"/>
        <w:keepLines w:val="0"/>
        <w:widowControl/>
        <w:suppressLineNumbers w:val="0"/>
        <w:spacing w:before="280" w:beforeAutospacing="0" w:after="120" w:afterAutospacing="0" w:line="360" w:lineRule="auto"/>
        <w:ind w:left="0" w:right="0" w:firstLine="0"/>
        <w:rPr>
          <w:rFonts w:hint="eastAsia" w:ascii="黑体" w:hAnsi="黑体" w:eastAsia="黑体" w:cs="黑体"/>
          <w:sz w:val="32"/>
          <w:szCs w:val="32"/>
          <w:lang w:val="en-US" w:eastAsia="zh-CN"/>
        </w:rPr>
      </w:pPr>
      <w:bookmarkStart w:id="34" w:name="_Toc4748"/>
      <w:r>
        <w:rPr>
          <w:rFonts w:ascii="微软雅黑" w:hAnsi="微软雅黑" w:eastAsia="微软雅黑"/>
          <w:b/>
          <w:color w:val="2E74B5"/>
          <w:sz w:val="26"/>
        </w:rPr>
        <w:t>4.1 算法</w:t>
      </w:r>
      <w:bookmarkEnd w:id="34"/>
    </w:p>
    <w:p w14:paraId="0CEF7BD1">
      <w:pPr>
        <w:spacing w:before="0" w:after="120" w:line="360" w:lineRule="auto"/>
        <w:ind w:firstLine="360"/>
        <w:rPr>
          <w:rFonts w:hint="eastAsia" w:ascii="微软雅黑" w:hAnsi="微软雅黑" w:eastAsia="微软雅黑" w:cs="微软雅黑"/>
          <w:sz w:val="21"/>
          <w:szCs w:val="30"/>
          <w:lang w:val="en-US" w:eastAsia="zh-CN"/>
        </w:rPr>
      </w:pPr>
      <w:r>
        <w:rPr>
          <w:rFonts w:hint="eastAsia" w:ascii="微软雅黑" w:hAnsi="微软雅黑" w:eastAsia="微软雅黑" w:cs="微软雅黑"/>
          <w:b w:val="0"/>
          <w:sz w:val="22"/>
          <w:szCs w:val="30"/>
          <w:lang w:val="en-US" w:eastAsia="zh-CN"/>
        </w:rPr>
        <w:t>老算法：</w:t>
      </w:r>
    </w:p>
    <w:p w14:paraId="7CBAFC60">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当前算法工作原理简述</w:t>
      </w:r>
    </w:p>
    <w:p w14:paraId="564BDF06">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当前采用混合整数线性规划（MILP）求解。输入包括：各店客流预测、菜品库（含价格/克重/分类/热度标签）、大类配额与占比、人均克重/金额</w:t>
      </w:r>
    </w:p>
    <w:p w14:paraId="68B2FDF1">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目标及浮动范围、最低起做量、间隔天数等参数。算法将「哪天哪店出哪道菜」作为决策变量，在满足所有硬约束（人均克重/金额在浮动范围内、大</w:t>
      </w:r>
    </w:p>
    <w:p w14:paraId="0011D49A">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类占比、道数上限、间隔天数、起做量）的前提下，最小化菜品与大类的重复。输出为每店每天的具体菜单（含菜名/克重/价格/大类），以及达成情</w:t>
      </w:r>
    </w:p>
    <w:p w14:paraId="4807A8C1">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况（人均实际值、各类占比）。</w:t>
      </w:r>
    </w:p>
    <w:p w14:paraId="56BD358B">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该方法的核心限制是：所有规则必须转化为线性约束，无法处理非线性偏好（如「热门菜优先但别太多」）；历史菜单无法作为初始解参与优化；</w:t>
      </w:r>
    </w:p>
    <w:p w14:paraId="0B81A005">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当约束互相冲突时只能报无解</w:t>
      </w:r>
    </w:p>
    <w:p w14:paraId="78594431">
      <w:pPr>
        <w:spacing w:before="0" w:after="0"/>
        <w:rPr>
          <w:rFonts w:hint="eastAsia" w:ascii="微软雅黑" w:hAnsi="微软雅黑" w:eastAsia="微软雅黑" w:cs="微软雅黑"/>
          <w:sz w:val="21"/>
          <w:szCs w:val="30"/>
          <w:lang w:val="en-US" w:eastAsia="zh-CN"/>
        </w:rPr>
      </w:pPr>
    </w:p>
    <w:p w14:paraId="612C581A">
      <w:p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具体体现在使用场景中</w:t>
      </w:r>
    </w:p>
    <w:p w14:paraId="335994B8">
      <w:pPr>
        <w:spacing w:before="0" w:after="0"/>
        <w:rPr>
          <w:rFonts w:hint="eastAsia" w:ascii="宋体" w:hAnsi="宋体" w:eastAsia="宋体" w:cs="宋体"/>
          <w:sz w:val="30"/>
          <w:szCs w:val="30"/>
          <w:lang w:val="en-US" w:eastAsia="zh-CN"/>
        </w:rPr>
      </w:pPr>
    </w:p>
    <w:p w14:paraId="44B40D4A">
      <w:pPr>
        <w:spacing w:before="0" w:after="120" w:line="360" w:lineRule="auto"/>
        <w:ind w:firstLine="360" w:firstLineChars="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主要是1、性能较差。2、使用不便。3、效果不好。4、对其他板块有直接影响。</w:t>
      </w:r>
    </w:p>
    <w:p w14:paraId="21D31B98">
      <w:pPr>
        <w:numPr>
          <w:ilvl w:val="0"/>
          <w:numId w:val="2"/>
        </w:num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性能，优化前的算法，如果遇到一些死解，会卡死。另外，也不能支撑大规模的使用。</w:t>
      </w:r>
    </w:p>
    <w:p w14:paraId="1E89F3AE">
      <w:pPr>
        <w:numPr>
          <w:ilvl w:val="0"/>
          <w:numId w:val="2"/>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使用不便、老算法参数字段都是写死的，是在做一个数学题，这种情况下会带来，如下问题。1、没法利用历史数据及业务经验，传统业务场景中排餐很重要是吃的经验，各个门店也会有相应的一些独特经验，这些经验可以沉淀为一些历史数据，之前的算法是每次根据当前输入数据算出来一个最优解，无法结合实际的销售情况给出合理的排餐。2、管理复杂，参数字段写死了，没法管理，一调整就很困难。</w:t>
      </w:r>
    </w:p>
    <w:p w14:paraId="7777FB3D">
      <w:pPr>
        <w:numPr>
          <w:ilvl w:val="0"/>
          <w:numId w:val="2"/>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效果不好。老算法即使解决了性能问题，但受限于算法本身，数学上的最优解不一定是实际上的最优解，这样导致实际使用过程中可能会采纳率低，或者说人工介入率高。某次排餐得到了一个好的结果，下次也不能复用经验。</w:t>
      </w:r>
    </w:p>
    <w:p w14:paraId="6E167EA7">
      <w:pPr>
        <w:numPr>
          <w:ilvl w:val="0"/>
          <w:numId w:val="2"/>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模版管理、排餐任务、预排餐、排餐计划都依赖算法。比如算法的模版实际上是根据参数字段来的，参数字段很难调整，那模版就很难调整，管理更难。另外agent的使用也受限于算法，在当前的算法基础上agent能做的事情非常有限，主要集中在读取修改一些参数的值。</w:t>
      </w:r>
    </w:p>
    <w:p w14:paraId="6B9E9D42">
      <w:pPr>
        <w:pStyle w:val="4"/>
        <w:numPr>
          <w:ilvl w:val="0"/>
          <w:numId w:val="0"/>
        </w:numPr>
        <w:spacing w:before="200" w:after="80" w:line="360" w:lineRule="auto"/>
        <w:rPr>
          <w:rFonts w:hint="default" w:ascii="宋体" w:hAnsi="宋体" w:eastAsia="宋体" w:cs="宋体"/>
          <w:sz w:val="30"/>
          <w:szCs w:val="30"/>
          <w:lang w:val="en-US" w:eastAsia="zh-CN"/>
        </w:rPr>
      </w:pPr>
      <w:r>
        <w:rPr>
          <w:rFonts w:ascii="微软雅黑" w:hAnsi="微软雅黑" w:eastAsia="微软雅黑"/>
          <w:b/>
          <w:color w:val="4472C4"/>
          <w:sz w:val="24"/>
        </w:rPr>
        <w:t>4.1.1 老算法优化后我们提供的demo</w:t>
      </w:r>
    </w:p>
    <w:p w14:paraId="6D5864E5">
      <w:pPr>
        <w:numPr>
          <w:ilvl w:val="0"/>
          <w:numId w:val="3"/>
        </w:num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解决卡死的问题，如果有输入的数据自相矛盾的会报出来，或者给出一个最优解。</w:t>
      </w:r>
    </w:p>
    <w:p w14:paraId="1419F13F">
      <w:pPr>
        <w:numPr>
          <w:ilvl w:val="0"/>
          <w:numId w:val="3"/>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性能，实测几份数据，时间2-7分钟左右。</w:t>
      </w:r>
    </w:p>
    <w:p w14:paraId="1E889D4A">
      <w:pPr>
        <w:numPr>
          <w:ilvl w:val="0"/>
          <w:numId w:val="3"/>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灵活性、支持各种事件周期的输入，在节假日或者其他未排餐日，会返回休。</w:t>
      </w:r>
    </w:p>
    <w:p w14:paraId="5EC41632">
      <w:pPr>
        <w:numPr>
          <w:ilvl w:val="0"/>
          <w:numId w:val="0"/>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优化后的算法，解决以上三个问题，但还是无法解决使用不便及效果不好的问题，在某些情况下还是有可能出现计算时间特别长,具体表现如下：</w:t>
      </w:r>
    </w:p>
    <w:p w14:paraId="36968136">
      <w:pPr>
        <w:numPr>
          <w:ilvl w:val="0"/>
          <w:numId w:val="4"/>
        </w:num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由于算法跟参数字段耦合太深，无法根据实际的业务情况来管理参数字段，比如不能随意的添加及删除，可以做的是调整各字段的值，这样一来相当于只可能存在一个模版，字段是死的模版也就是死的，唯一能变的就是怎么展示的问题。这样显然还是不符合实际的业务需求</w:t>
      </w:r>
    </w:p>
    <w:p w14:paraId="0F7A2EAE">
      <w:pPr>
        <w:numPr>
          <w:ilvl w:val="0"/>
          <w:numId w:val="4"/>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效果不好，历史数据无法利用，人工的经验也很难吃到，也不能根据实际情况快速调整适配，每一次计算都是孤立的。</w:t>
      </w:r>
    </w:p>
    <w:p w14:paraId="47EE3746">
      <w:pPr>
        <w:numPr>
          <w:ilvl w:val="0"/>
          <w:numId w:val="4"/>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性能，当前在参数的值输入不自相矛盾的情况下性能是很好的，这方面性能还能再优化，速度在当前的基础上还能有一个较大幅度的提升。但自相矛盾的说法是从算法的角度来看，实际使用过程，矛盾的数据在现实生活中是很常见的，当前的算法在数据量非常大的时候，且中间存在一定比例难解的数据的时候依然会出现需要运行很长时间的问题。</w:t>
      </w:r>
    </w:p>
    <w:p w14:paraId="6B1FE1DA">
      <w:pPr>
        <w:numPr>
          <w:ilvl w:val="0"/>
          <w:numId w:val="4"/>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对于其他模块的影响依旧存在。</w:t>
      </w:r>
    </w:p>
    <w:p w14:paraId="3440C9D3">
      <w:pPr>
        <w:numPr>
          <w:ilvl w:val="0"/>
          <w:numId w:val="0"/>
        </w:numPr>
        <w:spacing w:before="0" w:after="0"/>
        <w:rPr>
          <w:rFonts w:hint="eastAsia" w:ascii="宋体" w:hAnsi="宋体" w:eastAsia="宋体" w:cs="宋体"/>
          <w:sz w:val="30"/>
          <w:szCs w:val="30"/>
          <w:lang w:val="en-US" w:eastAsia="zh-CN"/>
        </w:rPr>
      </w:pPr>
    </w:p>
    <w:p w14:paraId="247629F4">
      <w:pPr>
        <w:pStyle w:val="4"/>
        <w:numPr>
          <w:ilvl w:val="0"/>
          <w:numId w:val="0"/>
        </w:numPr>
        <w:spacing w:before="200" w:after="80" w:line="360" w:lineRule="auto"/>
        <w:rPr>
          <w:rFonts w:hint="eastAsia" w:ascii="宋体" w:hAnsi="宋体" w:eastAsia="宋体" w:cs="宋体"/>
          <w:sz w:val="30"/>
          <w:szCs w:val="30"/>
          <w:lang w:val="en-US" w:eastAsia="zh-CN"/>
        </w:rPr>
      </w:pPr>
      <w:r>
        <w:rPr>
          <w:rFonts w:ascii="微软雅黑" w:hAnsi="微软雅黑" w:eastAsia="微软雅黑"/>
          <w:b/>
          <w:color w:val="4472C4"/>
          <w:sz w:val="24"/>
        </w:rPr>
        <w:t>4.1.2 新算法规划</w:t>
      </w:r>
    </w:p>
    <w:p w14:paraId="58935D52">
      <w:pPr>
        <w:numPr>
          <w:ilvl w:val="0"/>
          <w:numId w:val="0"/>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新的算法将从固定规则数学求解，改为可学习业务规则引擎，核心改进如下：</w:t>
      </w:r>
    </w:p>
    <w:p w14:paraId="73C8C9A3">
      <w:pPr>
        <w:numPr>
          <w:ilvl w:val="0"/>
          <w:numId w:val="5"/>
        </w:numPr>
        <w:spacing w:before="0" w:after="120" w:line="360" w:lineRule="auto"/>
        <w:ind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规则参数分层、固定字段+可调整字段</w:t>
      </w:r>
    </w:p>
    <w:p w14:paraId="489D972F">
      <w:pPr>
        <w:numPr>
          <w:ilvl w:val="0"/>
          <w:numId w:val="0"/>
        </w:numPr>
        <w:spacing w:before="0" w:after="120" w:line="360" w:lineRule="auto"/>
        <w:ind w:firstLine="360" w:firstLineChars="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改当前固定字段为固定字段和非固定字段，固定字段为从业务场景中看必须固定的字段，其余的带有区域，季节，经验等跟业务有关的字段改为非固定字段。这样就解耦了算法与管理与agent。具体如下：</w:t>
      </w:r>
    </w:p>
    <w:p w14:paraId="7AD274C6">
      <w:pPr>
        <w:numPr>
          <w:ilvl w:val="0"/>
          <w:numId w:val="0"/>
        </w:numPr>
        <w:spacing w:before="0" w:after="120" w:line="360" w:lineRule="auto"/>
        <w:ind w:firstLine="360" w:firstLineChars="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固定字段：菜品库，门店名单，客流数据等固定数据或强约束。</w:t>
      </w:r>
    </w:p>
    <w:p w14:paraId="67458DA5">
      <w:pPr>
        <w:numPr>
          <w:ilvl w:val="0"/>
          <w:numId w:val="0"/>
        </w:numPr>
        <w:spacing w:before="0" w:after="120" w:line="360" w:lineRule="auto"/>
        <w:ind w:firstLine="360" w:firstLineChars="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可调字段：现有的固定字段额其余部分及后续根据实际使用过程中自定义的字段。</w:t>
      </w:r>
    </w:p>
    <w:p w14:paraId="59A10B44">
      <w:pPr>
        <w:numPr>
          <w:ilvl w:val="0"/>
          <w:numId w:val="0"/>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参数字段通过管理系统管理，或者根据agent来调整。</w:t>
      </w:r>
    </w:p>
    <w:p w14:paraId="43282796">
      <w:pPr>
        <w:numPr>
          <w:ilvl w:val="0"/>
          <w:numId w:val="5"/>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融合算法、数学算法+业务偏好</w:t>
      </w:r>
    </w:p>
    <w:p w14:paraId="2E667FAC">
      <w:pPr>
        <w:numPr>
          <w:ilvl w:val="0"/>
          <w:numId w:val="0"/>
        </w:numPr>
        <w:spacing w:before="0" w:after="120" w:line="360" w:lineRule="auto"/>
        <w:ind w:firstLine="360" w:firstLineChars="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改单一算法为融合算法，使用多可解释算法，这个解释包含参数字段可解释，业务场景可解释，这样排餐将不完全是数学上的排餐，是数学与业务共同作用下的排餐。</w:t>
      </w:r>
    </w:p>
    <w:p w14:paraId="78FF6C9C">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新算法支持：</w:t>
      </w:r>
    </w:p>
    <w:p w14:paraId="6E45FE59">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硬约束（必须满足）：人均克重/金额范围、大类占比、最低起做量——这些保持数学保证。</w:t>
      </w:r>
    </w:p>
    <w:p w14:paraId="7341A0ED">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软偏好（尽量满足但可妥协）：菜品分布均匀、热门菜间隔、口味多样性、历史好评菜优先——这些变成「打分项」，算法在满足硬约束前提下，尽</w:t>
      </w:r>
    </w:p>
    <w:p w14:paraId="3E0094D5">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可能让总分高。</w:t>
      </w:r>
    </w:p>
    <w:p w14:paraId="1FD22DBF">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业务规则可插拔：运营可以定义新的偏好规则（如"周五必有鱼""制作方式蒸煮菜不少于 30%"），系统按这些规则调整排餐结果。</w:t>
      </w:r>
    </w:p>
    <w:p w14:paraId="4E7997D6">
      <w:pPr>
        <w:numPr>
          <w:ilvl w:val="0"/>
          <w:numId w:val="0"/>
        </w:numPr>
        <w:spacing w:before="0" w:after="0"/>
        <w:ind w:firstLine="420" w:firstLineChars="0"/>
        <w:rPr>
          <w:rFonts w:hint="default" w:ascii="宋体" w:hAnsi="宋体" w:eastAsia="宋体" w:cs="宋体"/>
          <w:sz w:val="30"/>
          <w:szCs w:val="30"/>
          <w:lang w:val="en-US" w:eastAsia="zh-CN"/>
        </w:rPr>
      </w:pPr>
    </w:p>
    <w:p w14:paraId="7C39550D">
      <w:pPr>
        <w:numPr>
          <w:ilvl w:val="0"/>
          <w:numId w:val="5"/>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与其他模块解耦，管理约束算法，而非算法约束管理</w:t>
      </w:r>
    </w:p>
    <w:p w14:paraId="0DC020F2">
      <w:pPr>
        <w:numPr>
          <w:ilvl w:val="0"/>
          <w:numId w:val="0"/>
        </w:numPr>
        <w:spacing w:before="0" w:after="120" w:line="360" w:lineRule="auto"/>
        <w:ind w:firstLine="360" w:firstLineChars="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现在设计到agent的四个管理板块是受算法的严约束，算法决定管理形态，调整后改为管理系统约束算法，这样在使用与管理的过程中灵活性更强。</w:t>
      </w:r>
    </w:p>
    <w:p w14:paraId="1AE4EE2F">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新算法支持：</w:t>
      </w:r>
    </w:p>
    <w:p w14:paraId="29CF6A04">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算法只接收「排餐所需的最小信息」（客流、菜品、规则参数），其余业务字段（备注、标签、审批流）由管理模块自己定义。</w:t>
      </w:r>
    </w:p>
    <w:p w14:paraId="7936A5EE">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模板可以扩展字段（如季节标签、适用场景、成本预算），这些字段不参与算法计算，但在选模板、查历史时可以筛选和展示</w:t>
      </w:r>
    </w:p>
    <w:p w14:paraId="6E4CB8C0">
      <w:pPr>
        <w:numPr>
          <w:ilvl w:val="0"/>
          <w:numId w:val="0"/>
        </w:numPr>
        <w:spacing w:before="0" w:after="0"/>
        <w:ind w:firstLine="420" w:firstLineChars="0"/>
        <w:rPr>
          <w:rFonts w:hint="default" w:ascii="宋体" w:hAnsi="宋体" w:eastAsia="宋体" w:cs="宋体"/>
          <w:sz w:val="30"/>
          <w:szCs w:val="30"/>
          <w:lang w:val="en-US" w:eastAsia="zh-CN"/>
        </w:rPr>
      </w:pPr>
    </w:p>
    <w:p w14:paraId="0EA80BB9">
      <w:pPr>
        <w:numPr>
          <w:ilvl w:val="0"/>
          <w:numId w:val="5"/>
        </w:numPr>
        <w:spacing w:before="0" w:after="120" w:line="360" w:lineRule="auto"/>
        <w:ind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历史数据学习与迭代优化</w:t>
      </w:r>
    </w:p>
    <w:p w14:paraId="2F002D49">
      <w:pPr>
        <w:numPr>
          <w:ilvl w:val="0"/>
          <w:numId w:val="0"/>
        </w:numPr>
        <w:spacing w:before="0" w:after="120" w:line="360" w:lineRule="auto"/>
        <w:ind w:firstLine="360" w:firstLineChars="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如果有历史数据，如真实的排餐表，最好包含销售情况，可进行历史数据的学习，如果没有可安排一个机制在后续对系统已产生数据进行学习，其中比较重要的可能包含。销售情况，采纳率或者人工介入率等更为直观的业务数据。</w:t>
      </w:r>
    </w:p>
    <w:p w14:paraId="6B14F1A1">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新算法支持：</w:t>
      </w:r>
    </w:p>
    <w:p w14:paraId="70B6FD36">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基于历史优化：排餐时可选「基于</w:t>
      </w:r>
      <w:r>
        <w:rPr>
          <w:rFonts w:hint="eastAsia" w:ascii="微软雅黑" w:hAnsi="微软雅黑" w:eastAsia="微软雅黑" w:cs="宋体"/>
          <w:b w:val="0"/>
          <w:kern w:val="0"/>
          <w:sz w:val="22"/>
          <w:szCs w:val="24"/>
          <w:lang w:val="en-US" w:eastAsia="zh-CN" w:bidi="ar"/>
        </w:rPr>
        <w:t>历史</w:t>
      </w:r>
      <w:r>
        <w:rPr>
          <w:rFonts w:ascii="微软雅黑" w:hAnsi="微软雅黑" w:eastAsia="微软雅黑" w:cs="宋体"/>
          <w:b w:val="0"/>
          <w:kern w:val="0"/>
          <w:sz w:val="22"/>
          <w:szCs w:val="24"/>
          <w:lang w:val="en-US" w:eastAsia="zh-CN" w:bidi="ar"/>
        </w:rPr>
        <w:t>菜单</w:t>
      </w:r>
      <w:r>
        <w:rPr>
          <w:rFonts w:hint="eastAsia" w:ascii="微软雅黑" w:hAnsi="微软雅黑" w:eastAsia="微软雅黑" w:cs="宋体"/>
          <w:b w:val="0"/>
          <w:kern w:val="0"/>
          <w:sz w:val="22"/>
          <w:szCs w:val="24"/>
          <w:lang w:val="en-US" w:eastAsia="zh-CN" w:bidi="ar"/>
        </w:rPr>
        <w:t>及运营数据</w:t>
      </w:r>
      <w:r>
        <w:rPr>
          <w:rFonts w:ascii="微软雅黑" w:hAnsi="微软雅黑" w:eastAsia="微软雅黑" w:cs="宋体"/>
          <w:b w:val="0"/>
          <w:kern w:val="0"/>
          <w:sz w:val="22"/>
          <w:szCs w:val="24"/>
          <w:lang w:val="en-US" w:eastAsia="zh-CN" w:bidi="ar"/>
        </w:rPr>
        <w:t>」模式，算法以历史菜单为起点优化，而非从零排（类似"在上周基础上换 3 道菜"比"重新排 20道菜"更可控）。</w:t>
      </w:r>
    </w:p>
    <w:p w14:paraId="4653C518">
      <w:pPr>
        <w:keepNext w:val="0"/>
        <w:keepLines w:val="0"/>
        <w:widowControl/>
        <w:suppressLineNumbers w:val="0"/>
        <w:spacing w:before="0" w:after="120" w:line="360" w:lineRule="auto"/>
        <w:ind w:firstLine="360"/>
        <w:jc w:val="left"/>
        <w:rPr>
          <w:rFonts w:hint="default"/>
          <w:lang w:val="en-US"/>
        </w:rPr>
      </w:pPr>
      <w:r>
        <w:rPr>
          <w:rFonts w:ascii="微软雅黑" w:hAnsi="微软雅黑" w:eastAsia="微软雅黑" w:cs="宋体"/>
          <w:b w:val="0"/>
          <w:kern w:val="0"/>
          <w:sz w:val="22"/>
          <w:szCs w:val="24"/>
          <w:lang w:val="en-US" w:eastAsia="zh-CN" w:bidi="ar"/>
        </w:rPr>
        <w:t>- 学习运营反馈：系统记录每次「运营改了哪些参数、哪版草稿被确认发布、哪些菜被手动替换」，提取模式</w:t>
      </w:r>
      <w:r>
        <w:rPr>
          <w:rFonts w:hint="eastAsia" w:ascii="微软雅黑" w:hAnsi="微软雅黑" w:eastAsia="微软雅黑" w:cs="宋体"/>
          <w:b w:val="0"/>
          <w:kern w:val="0"/>
          <w:sz w:val="22"/>
          <w:szCs w:val="24"/>
          <w:lang w:val="en-US" w:eastAsia="zh-CN" w:bidi="ar"/>
        </w:rPr>
        <w:t>，将人工介入与输入及系统沉淀数据结合起来。</w:t>
      </w:r>
    </w:p>
    <w:p w14:paraId="4618F8F8">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如果运营总是把「某道菜的间隔天数从 3 天改成 5 天」，系统学到「这道菜不受欢迎，应该少排」。</w:t>
      </w:r>
    </w:p>
    <w:p w14:paraId="5E03A96F">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如果某家店的菜单总是「人均金额被调高 10%」，系统学到「这家店的目标金额设低了」。</w:t>
      </w:r>
    </w:p>
    <w:p w14:paraId="0385EADE">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xml:space="preserve">- 接入销售数据：如果有各菜品的实际销量/剩余数据，算法可以学习「哪些菜组合受欢迎」，逐步优化到「排出的菜单采纳率 &gt; </w:t>
      </w:r>
      <w:r>
        <w:rPr>
          <w:rFonts w:hint="eastAsia" w:ascii="微软雅黑" w:hAnsi="微软雅黑" w:eastAsia="微软雅黑" w:cs="宋体"/>
          <w:b w:val="0"/>
          <w:kern w:val="0"/>
          <w:sz w:val="22"/>
          <w:szCs w:val="24"/>
          <w:lang w:val="en-US" w:eastAsia="zh-CN" w:bidi="ar"/>
        </w:rPr>
        <w:t>理想目标</w:t>
      </w:r>
      <w:r>
        <w:rPr>
          <w:rFonts w:ascii="微软雅黑" w:hAnsi="微软雅黑" w:eastAsia="微软雅黑" w:cs="宋体"/>
          <w:b w:val="0"/>
          <w:kern w:val="0"/>
          <w:sz w:val="22"/>
          <w:szCs w:val="24"/>
          <w:lang w:val="en-US" w:eastAsia="zh-CN" w:bidi="ar"/>
        </w:rPr>
        <w:t>」</w:t>
      </w:r>
    </w:p>
    <w:p w14:paraId="1C36B3E0">
      <w:pPr>
        <w:numPr>
          <w:ilvl w:val="0"/>
          <w:numId w:val="0"/>
        </w:numPr>
        <w:spacing w:before="0" w:after="0"/>
        <w:ind w:firstLine="420" w:firstLineChars="0"/>
        <w:rPr>
          <w:rFonts w:hint="default" w:ascii="宋体" w:hAnsi="宋体" w:eastAsia="宋体" w:cs="宋体"/>
          <w:sz w:val="30"/>
          <w:szCs w:val="30"/>
          <w:lang w:val="en-US" w:eastAsia="zh-CN"/>
        </w:rPr>
      </w:pPr>
    </w:p>
    <w:p w14:paraId="03DE9397">
      <w:pPr>
        <w:pStyle w:val="3"/>
        <w:keepNext w:val="0"/>
        <w:keepLines w:val="0"/>
        <w:widowControl/>
        <w:suppressLineNumbers w:val="0"/>
        <w:spacing w:before="280" w:beforeAutospacing="0" w:after="120" w:afterAutospacing="0" w:line="360" w:lineRule="auto"/>
        <w:ind w:left="0" w:right="0" w:firstLine="0"/>
        <w:rPr>
          <w:rFonts w:hint="eastAsia" w:ascii="黑体" w:hAnsi="黑体" w:eastAsia="黑体" w:cs="黑体"/>
          <w:sz w:val="32"/>
          <w:szCs w:val="32"/>
          <w:lang w:val="en-US" w:eastAsia="zh-CN"/>
        </w:rPr>
      </w:pPr>
      <w:bookmarkStart w:id="35" w:name="_Toc8244"/>
      <w:r>
        <w:rPr>
          <w:rFonts w:ascii="微软雅黑" w:hAnsi="微软雅黑" w:eastAsia="微软雅黑"/>
          <w:b/>
          <w:color w:val="2E74B5"/>
          <w:sz w:val="26"/>
        </w:rPr>
        <w:t>4.2 agent</w:t>
      </w:r>
      <w:bookmarkEnd w:id="35"/>
    </w:p>
    <w:p w14:paraId="00DF685D">
      <w:pPr>
        <w:pStyle w:val="4"/>
        <w:spacing w:before="200" w:after="80" w:line="360" w:lineRule="auto"/>
        <w:rPr>
          <w:rFonts w:hint="eastAsia" w:ascii="宋体" w:hAnsi="宋体" w:eastAsia="宋体" w:cs="宋体"/>
          <w:sz w:val="30"/>
          <w:szCs w:val="30"/>
          <w:lang w:val="en-US" w:eastAsia="zh-CN"/>
        </w:rPr>
      </w:pPr>
      <w:r>
        <w:rPr>
          <w:rFonts w:ascii="微软雅黑" w:hAnsi="微软雅黑" w:eastAsia="微软雅黑"/>
          <w:b/>
          <w:color w:val="4472C4"/>
          <w:sz w:val="24"/>
        </w:rPr>
        <w:t>4.2.1 排餐模版管理</w:t>
      </w:r>
    </w:p>
    <w:p w14:paraId="72047CE3">
      <w:pPr>
        <w:numPr>
          <w:ilvl w:val="0"/>
          <w:numId w:val="6"/>
        </w:numPr>
        <w:spacing w:before="0" w:after="120" w:line="360" w:lineRule="auto"/>
        <w:ind w:left="420" w:leftChars="0"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通过自然语言输入，agent添加排餐模版，添加字段，调整参数。</w:t>
      </w:r>
    </w:p>
    <w:p w14:paraId="08E68A51">
      <w:pPr>
        <w:numPr>
          <w:ilvl w:val="0"/>
          <w:numId w:val="6"/>
        </w:numPr>
        <w:spacing w:before="0" w:after="120" w:line="360" w:lineRule="auto"/>
        <w:ind w:left="420" w:leftChars="0"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从调参到偏好权重，当前的demo只能调整硬约束参数值，自然语言输入到硬约束参数，也就是要翻译为具体数值，试错成本高。</w:t>
      </w:r>
    </w:p>
    <w:p w14:paraId="427C040B">
      <w:pPr>
        <w:numPr>
          <w:ilvl w:val="0"/>
          <w:numId w:val="0"/>
        </w:numPr>
        <w:spacing w:before="0" w:after="120" w:line="360" w:lineRule="auto"/>
        <w:ind w:firstLine="360" w:firstLineChars="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规划后的agent可直接根据自然语言输入，调整目标函数权重，比如说口味多样性，成本控制，销量走势agent可直接结合历史数据及模版情况，调整对应参数权重。在获得授权的情况下可直接根据当前模版及历史数据出新的组合模版。</w:t>
      </w:r>
    </w:p>
    <w:p w14:paraId="1EF4CB43">
      <w:pPr>
        <w:numPr>
          <w:ilvl w:val="0"/>
          <w:numId w:val="6"/>
        </w:numPr>
        <w:spacing w:before="0" w:after="120" w:line="360" w:lineRule="auto"/>
        <w:ind w:left="420" w:leftChars="0"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agent结合历史数据，分析各类模版的业务潜力，推荐符合当前情况的排餐模版。</w:t>
      </w:r>
    </w:p>
    <w:p w14:paraId="2B37E70B">
      <w:pPr>
        <w:numPr>
          <w:ilvl w:val="0"/>
          <w:numId w:val="6"/>
        </w:numPr>
        <w:spacing w:before="0" w:after="120" w:line="360" w:lineRule="auto"/>
        <w:ind w:left="420" w:leftChars="0" w:firstLine="36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生成各种符合业务场景的模版输出。</w:t>
      </w:r>
    </w:p>
    <w:p w14:paraId="57ABF576">
      <w:pPr>
        <w:pStyle w:val="4"/>
        <w:numPr>
          <w:ilvl w:val="0"/>
          <w:numId w:val="0"/>
        </w:numPr>
        <w:spacing w:before="200" w:after="80" w:line="360" w:lineRule="auto"/>
        <w:rPr>
          <w:rFonts w:hint="eastAsia" w:ascii="宋体" w:hAnsi="宋体" w:eastAsia="宋体" w:cs="宋体"/>
          <w:sz w:val="30"/>
          <w:szCs w:val="30"/>
          <w:lang w:val="en-US" w:eastAsia="zh-CN"/>
        </w:rPr>
      </w:pPr>
      <w:r>
        <w:rPr>
          <w:rFonts w:ascii="微软雅黑" w:hAnsi="微软雅黑" w:eastAsia="微软雅黑"/>
          <w:b/>
          <w:color w:val="4472C4"/>
          <w:sz w:val="24"/>
        </w:rPr>
        <w:t>4.2.2 智能排餐生成</w:t>
      </w:r>
    </w:p>
    <w:p w14:paraId="5E8D557E">
      <w:pPr>
        <w:numPr>
          <w:ilvl w:val="0"/>
          <w:numId w:val="0"/>
        </w:numPr>
        <w:spacing w:before="0" w:after="120" w:line="360" w:lineRule="auto"/>
        <w:ind w:firstLine="360" w:firstLineChars="0"/>
        <w:rPr>
          <w:rFonts w:hint="default"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1、排餐调优</w:t>
      </w:r>
    </w:p>
    <w:p w14:paraId="3277BA12">
      <w:pPr>
        <w:numPr>
          <w:ilvl w:val="0"/>
          <w:numId w:val="0"/>
        </w:numPr>
        <w:spacing w:before="0" w:after="120" w:line="360" w:lineRule="auto"/>
        <w:ind w:firstLine="360" w:firstLineChars="0"/>
        <w:rPr>
          <w:rFonts w:hint="eastAsia" w:ascii="微软雅黑" w:hAnsi="微软雅黑" w:eastAsia="微软雅黑" w:cs="宋体"/>
          <w:b w:val="0"/>
          <w:sz w:val="22"/>
          <w:szCs w:val="30"/>
          <w:lang w:val="en-US" w:eastAsia="zh-CN"/>
        </w:rPr>
      </w:pPr>
      <w:r>
        <w:rPr>
          <w:rFonts w:hint="eastAsia" w:ascii="微软雅黑" w:hAnsi="微软雅黑" w:eastAsia="微软雅黑" w:cs="宋体"/>
          <w:b w:val="0"/>
          <w:sz w:val="22"/>
          <w:szCs w:val="30"/>
          <w:lang w:val="en-US" w:eastAsia="zh-CN"/>
        </w:rPr>
        <w:t>算法排餐后的核查，算法排餐后agent可现行核查，根据历史画像，审核当前的排餐方案是否有明显不足，可通过沟通形式反馈给用户，再获取授权情况下可调整排餐内容。</w:t>
      </w:r>
    </w:p>
    <w:p w14:paraId="05CFA3DD">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agent 调用 precheck 工具,检测硬约束违规(人均克重/金额超范围、大类占比不达标)</w:t>
      </w:r>
    </w:p>
    <w:p w14:paraId="47864CA3">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对比历史画像: 某店过去 4 周川菜占比 40-45%,本次方案仅 25% → 标记为"偏离历史偏好"</w:t>
      </w:r>
    </w:p>
    <w:p w14:paraId="4D69F33F">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成本波动检测: 本周人均金额比历史均值高 20% → 提示"成本异常,是否需要调整?"</w:t>
      </w:r>
    </w:p>
    <w:p w14:paraId="62775E17">
      <w:pPr>
        <w:numPr>
          <w:ilvl w:val="0"/>
          <w:numId w:val="0"/>
        </w:numPr>
        <w:spacing w:before="0" w:after="0" w:line="360" w:lineRule="auto"/>
        <w:ind w:firstLine="360" w:firstLineChars="0"/>
        <w:rPr>
          <w:rFonts w:hint="eastAsia" w:ascii="微软雅黑" w:hAnsi="微软雅黑" w:eastAsia="微软雅黑" w:cs="宋体"/>
          <w:b w:val="0"/>
          <w:sz w:val="22"/>
          <w:szCs w:val="30"/>
          <w:lang w:val="en-US" w:eastAsia="zh-CN"/>
        </w:rPr>
      </w:pPr>
    </w:p>
    <w:p w14:paraId="00D5A058">
      <w:pPr>
        <w:numPr>
          <w:ilvl w:val="0"/>
          <w:numId w:val="0"/>
        </w:numPr>
        <w:spacing w:before="0" w:after="120" w:line="360" w:lineRule="auto"/>
        <w:ind w:firstLine="360" w:firstLineChars="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2、从全局规则到门店画像学习</w:t>
      </w:r>
    </w:p>
    <w:p w14:paraId="235961C8">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xml:space="preserve">agent 可以让算法从历史方案学习每个门店的"隐性偏好"。比如某门店运营总是手动加辣菜、减甜品,三周后 agent </w:t>
      </w:r>
    </w:p>
    <w:p w14:paraId="1E4404B9">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xml:space="preserve">主动提示:"观察到您门店川菜采纳率 85%,粤菜仅 40%,建议我直接把川菜权重设为 1.5 倍?" </w:t>
      </w:r>
    </w:p>
    <w:p w14:paraId="63A0128B">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xml:space="preserve">新工具: learn_store_preference {store_name, weeks_back} → 返回"该门店历史采纳的方案特征(辣度/价格带/大类占比)",agent 转成 fitness </w:t>
      </w:r>
    </w:p>
    <w:p w14:paraId="2DE8C023">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函数权重建议</w:t>
      </w:r>
    </w:p>
    <w:p w14:paraId="01E4D8DF">
      <w:pPr>
        <w:numPr>
          <w:ilvl w:val="0"/>
          <w:numId w:val="0"/>
        </w:numPr>
        <w:spacing w:before="0" w:after="120" w:line="360" w:lineRule="auto"/>
        <w:ind w:left="420" w:leftChars="0"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3、从单一解到候选</w:t>
      </w:r>
    </w:p>
    <w:p w14:paraId="2EB53990">
      <w:pPr>
        <w:numPr>
          <w:ilvl w:val="0"/>
          <w:numId w:val="0"/>
        </w:numPr>
        <w:spacing w:before="0" w:after="120" w:line="360" w:lineRule="auto"/>
        <w:ind w:leftChars="0" w:firstLine="360" w:firstLineChars="0"/>
        <w:rPr>
          <w:rFonts w:hint="eastAsia" w:ascii="微软雅黑" w:hAnsi="微软雅黑" w:eastAsia="微软雅黑" w:cs="宋体"/>
          <w:b w:val="0"/>
          <w:sz w:val="22"/>
          <w:szCs w:val="30"/>
          <w:lang w:val="en-US" w:eastAsia="zh-CN"/>
        </w:rPr>
      </w:pPr>
      <w:r>
        <w:rPr>
          <w:rFonts w:hint="eastAsia" w:ascii="微软雅黑" w:hAnsi="微软雅黑" w:eastAsia="微软雅黑" w:cs="宋体"/>
          <w:b w:val="0"/>
          <w:sz w:val="22"/>
          <w:szCs w:val="30"/>
          <w:lang w:val="en-US" w:eastAsia="zh-CN"/>
        </w:rPr>
        <w:t>agnet调用算法根据用户输入或历史数据生成多个备选方案，比如成本最优，口味最优，折中等，agent呈现用户，获得同意后更新排餐方案。</w:t>
      </w:r>
    </w:p>
    <w:p w14:paraId="41F4C1E5">
      <w:pPr>
        <w:numPr>
          <w:ilvl w:val="0"/>
          <w:numId w:val="0"/>
        </w:numPr>
        <w:spacing w:before="0" w:after="0" w:line="360" w:lineRule="auto"/>
        <w:rPr>
          <w:rFonts w:hint="default" w:ascii="微软雅黑" w:hAnsi="微软雅黑" w:eastAsia="微软雅黑" w:cs="宋体"/>
          <w:b w:val="0"/>
          <w:sz w:val="22"/>
          <w:szCs w:val="30"/>
          <w:lang w:val="en-US" w:eastAsia="zh-CN"/>
        </w:rPr>
      </w:pPr>
    </w:p>
    <w:p w14:paraId="6E74F993">
      <w:pPr>
        <w:numPr>
          <w:ilvl w:val="0"/>
          <w:numId w:val="0"/>
        </w:numPr>
        <w:spacing w:before="0" w:after="120" w:line="360" w:lineRule="auto"/>
        <w:ind w:left="420" w:leftChars="0" w:firstLine="36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4、从手动台账到闭环学习</w:t>
      </w:r>
    </w:p>
    <w:p w14:paraId="7331A2FD">
      <w:pPr>
        <w:numPr>
          <w:ilvl w:val="0"/>
          <w:numId w:val="0"/>
        </w:numPr>
        <w:spacing w:before="0" w:after="120" w:line="360" w:lineRule="auto"/>
        <w:ind w:left="420" w:leftChars="0" w:firstLine="360" w:firstLineChars="0"/>
        <w:rPr>
          <w:rFonts w:hint="eastAsia" w:ascii="微软雅黑" w:hAnsi="微软雅黑" w:eastAsia="微软雅黑" w:cs="宋体"/>
          <w:b w:val="0"/>
          <w:sz w:val="22"/>
          <w:szCs w:val="30"/>
          <w:lang w:val="en-US" w:eastAsia="zh-CN"/>
        </w:rPr>
      </w:pPr>
      <w:r>
        <w:rPr>
          <w:rFonts w:hint="eastAsia" w:ascii="微软雅黑" w:hAnsi="微软雅黑" w:eastAsia="微软雅黑" w:cs="宋体"/>
          <w:b w:val="0"/>
          <w:sz w:val="22"/>
          <w:szCs w:val="30"/>
          <w:lang w:val="en-US" w:eastAsia="zh-CN"/>
        </w:rPr>
        <w:t>用户的手动输入，选择和调整等各类操作都是隐形反馈，通过读取相应数据，调整该门店函数或其他函数，下次生成直接体现改动后偏好。并逐步成为最终规则库。</w:t>
      </w:r>
    </w:p>
    <w:p w14:paraId="3BDCC837">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菜品替换学习: 用户把宫保鸡丁换成水煮鱼,agent 问"是因为 A)成本 B)口味 C)库存?",根据回答更新该门店的菜品偏好权重</w:t>
      </w:r>
    </w:p>
    <w:p w14:paraId="5D60098B">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参数调整学习: 用户连续 3 次把某大类的 weight_rate 从 4.0 调到 4.5,系统学到"这个店这个大类的默认权重应该是 4.5"</w:t>
      </w:r>
    </w:p>
    <w:p w14:paraId="27428DCF">
      <w:pPr>
        <w:numPr>
          <w:ilvl w:val="0"/>
          <w:numId w:val="0"/>
        </w:numPr>
        <w:spacing w:before="0" w:after="0" w:line="360" w:lineRule="auto"/>
        <w:ind w:left="420" w:leftChars="0" w:firstLine="360" w:firstLineChars="0"/>
        <w:rPr>
          <w:rFonts w:hint="eastAsia" w:ascii="微软雅黑" w:hAnsi="微软雅黑" w:eastAsia="微软雅黑" w:cs="宋体"/>
          <w:b w:val="0"/>
          <w:sz w:val="22"/>
          <w:szCs w:val="30"/>
          <w:lang w:val="en-US" w:eastAsia="zh-CN"/>
        </w:rPr>
      </w:pPr>
    </w:p>
    <w:p w14:paraId="72949DCD">
      <w:pPr>
        <w:numPr>
          <w:ilvl w:val="0"/>
          <w:numId w:val="6"/>
        </w:numPr>
        <w:spacing w:before="0" w:after="120" w:line="360" w:lineRule="auto"/>
        <w:ind w:left="420" w:leftChars="0" w:firstLine="360" w:firstLineChars="0"/>
        <w:rPr>
          <w:rFonts w:hint="eastAsia" w:ascii="宋体" w:hAnsi="宋体" w:eastAsia="宋体" w:cs="宋体"/>
          <w:sz w:val="30"/>
          <w:szCs w:val="30"/>
          <w:lang w:val="en-US" w:eastAsia="zh-CN"/>
        </w:rPr>
      </w:pPr>
      <w:r>
        <w:rPr>
          <w:rFonts w:hint="eastAsia" w:ascii="微软雅黑" w:hAnsi="微软雅黑" w:eastAsia="微软雅黑" w:cs="宋体"/>
          <w:b w:val="0"/>
          <w:sz w:val="22"/>
          <w:szCs w:val="30"/>
          <w:lang w:val="en-US" w:eastAsia="zh-CN"/>
        </w:rPr>
        <w:t>从静态提示词到动态策略库</w:t>
      </w:r>
    </w:p>
    <w:p w14:paraId="3C5D1FEE">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xml:space="preserve">不同场景(成本优先 vs 口味优先 vs 应急)可以预设不同的"目标函数配置包"。agent </w:t>
      </w:r>
    </w:p>
    <w:p w14:paraId="59F242F3">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识别用户意图后自动切换策略——比如用户说"明天有检查",agent 切到"营养+安全"高权重配置,而不是让用户自己调 10 个参数。</w:t>
      </w:r>
    </w:p>
    <w:p w14:paraId="1A3988E8">
      <w:pPr>
        <w:keepNext w:val="0"/>
        <w:keepLines w:val="0"/>
        <w:widowControl/>
        <w:suppressLineNumbers w:val="0"/>
        <w:spacing w:before="0" w:after="120" w:line="360" w:lineRule="auto"/>
        <w:ind w:firstLine="360"/>
        <w:jc w:val="left"/>
      </w:pPr>
      <w:r>
        <w:rPr>
          <w:rFonts w:hint="eastAsia" w:ascii="微软雅黑" w:hAnsi="微软雅黑" w:eastAsia="微软雅黑" w:cs="宋体"/>
          <w:b w:val="0"/>
          <w:kern w:val="0"/>
          <w:sz w:val="22"/>
          <w:szCs w:val="24"/>
          <w:lang w:val="en-US" w:eastAsia="zh-CN" w:bidi="ar"/>
        </w:rPr>
        <w:t>6、</w:t>
      </w:r>
      <w:r>
        <w:rPr>
          <w:rFonts w:ascii="微软雅黑" w:hAnsi="微软雅黑" w:eastAsia="微软雅黑" w:cs="宋体"/>
          <w:b w:val="0"/>
          <w:kern w:val="0"/>
          <w:sz w:val="22"/>
          <w:szCs w:val="24"/>
          <w:lang w:val="en-US" w:eastAsia="zh-CN" w:bidi="ar"/>
        </w:rPr>
        <w:t>方案冲突仲裁与权衡可视化</w:t>
      </w:r>
    </w:p>
    <w:p w14:paraId="5F7791E5">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xml:space="preserve">当用户提出的多个目标互相矛盾时(如"降成本"与"提档次"),agent 不会直接拒绝或随意取舍,而是: </w:t>
      </w:r>
    </w:p>
    <w:p w14:paraId="54E61123">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明确指出冲突: "您要求的成本目标与档次目标在数学上无法同时达到最优"</w:t>
      </w:r>
    </w:p>
    <w:p w14:paraId="6F4F660A">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xml:space="preserve">- 量化权衡空间: "如果成本降 10%,档次可以保持;降 15% 则档次必须妥协 8-12%" </w:t>
      </w:r>
    </w:p>
    <w:p w14:paraId="723AACFC">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提供帕累托前沿上的 3 个典型方案,标注每个方案在成本/档次/口味三维上的坐标</w:t>
      </w:r>
    </w:p>
    <w:p w14:paraId="1A118132">
      <w:pPr>
        <w:keepNext w:val="0"/>
        <w:keepLines w:val="0"/>
        <w:widowControl/>
        <w:suppressLineNumbers w:val="0"/>
        <w:spacing w:before="0" w:after="120" w:line="360" w:lineRule="auto"/>
        <w:ind w:firstLine="360"/>
        <w:jc w:val="left"/>
      </w:pPr>
      <w:r>
        <w:rPr>
          <w:rFonts w:ascii="微软雅黑" w:hAnsi="微软雅黑" w:eastAsia="微软雅黑" w:cs="宋体"/>
          <w:b w:val="0"/>
          <w:kern w:val="0"/>
          <w:sz w:val="22"/>
          <w:szCs w:val="24"/>
          <w:lang w:val="en-US" w:eastAsia="zh-CN" w:bidi="ar"/>
        </w:rPr>
        <w:t>- 用户选定后,系统记录该决策作为"该场景下的优先级规则",下次遇到类似冲突自动应</w:t>
      </w:r>
    </w:p>
    <w:p w14:paraId="58BEF864">
      <w:pPr>
        <w:numPr>
          <w:ilvl w:val="0"/>
          <w:numId w:val="0"/>
        </w:numPr>
        <w:spacing w:before="0" w:after="0"/>
        <w:ind w:left="420" w:leftChars="0" w:firstLine="420" w:firstLineChars="0"/>
        <w:rPr>
          <w:rFonts w:hint="default" w:ascii="宋体" w:hAnsi="宋体" w:eastAsia="宋体" w:cs="宋体"/>
          <w:sz w:val="30"/>
          <w:szCs w:val="30"/>
          <w:lang w:val="en-US" w:eastAsia="zh-CN"/>
        </w:rPr>
      </w:pPr>
    </w:p>
    <w:p w14:paraId="675F1F37">
      <w:pPr>
        <w:numPr>
          <w:ilvl w:val="0"/>
          <w:numId w:val="0"/>
        </w:numPr>
        <w:spacing w:before="0" w:after="0"/>
        <w:ind w:left="420" w:leftChars="0" w:firstLine="420" w:firstLineChars="0"/>
        <w:rPr>
          <w:rFonts w:hint="default" w:ascii="宋体" w:hAnsi="宋体" w:eastAsia="宋体" w:cs="宋体"/>
          <w:sz w:val="30"/>
          <w:szCs w:val="30"/>
          <w:lang w:val="en-US" w:eastAsia="zh-CN"/>
        </w:rPr>
      </w:pPr>
    </w:p>
    <w:p w14:paraId="6FA0362A">
      <w:pPr>
        <w:pStyle w:val="3"/>
        <w:keepNext w:val="0"/>
        <w:keepLines w:val="0"/>
        <w:widowControl/>
        <w:suppressLineNumbers w:val="0"/>
        <w:spacing w:before="0" w:beforeAutospacing="0" w:after="240" w:afterAutospacing="0"/>
        <w:ind w:left="0" w:right="0" w:firstLine="0"/>
        <w:rPr>
          <w:rFonts w:hint="eastAsia" w:ascii="黑体" w:hAnsi="黑体" w:eastAsia="黑体" w:cs="黑体"/>
          <w:sz w:val="32"/>
          <w:szCs w:val="32"/>
          <w:lang w:val="en-US" w:eastAsia="zh-CN"/>
        </w:rPr>
      </w:pPr>
      <w:bookmarkStart w:id="36" w:name="_Toc578"/>
      <w:bookmarkStart w:id="37" w:name="_Toc10449"/>
      <w:r>
        <w:rPr>
          <w:rFonts w:hint="eastAsia" w:ascii="微软雅黑" w:hAnsi="微软雅黑" w:eastAsia="微软雅黑" w:cs="微软雅黑"/>
          <w:b/>
          <w:sz w:val="28"/>
          <w:szCs w:val="32"/>
          <w:lang w:val="en-US" w:eastAsia="zh-CN"/>
        </w:rPr>
        <w:t>4.</w:t>
      </w:r>
      <w:r>
        <w:rPr>
          <w:rFonts w:hint="eastAsia" w:cs="微软雅黑"/>
          <w:b/>
          <w:sz w:val="28"/>
          <w:szCs w:val="32"/>
          <w:lang w:val="en-US" w:eastAsia="zh-CN"/>
        </w:rPr>
        <w:t>3</w:t>
      </w:r>
      <w:r>
        <w:rPr>
          <w:rFonts w:hint="eastAsia" w:ascii="微软雅黑" w:hAnsi="微软雅黑" w:eastAsia="微软雅黑" w:cs="微软雅黑"/>
          <w:b/>
          <w:sz w:val="28"/>
          <w:szCs w:val="32"/>
          <w:lang w:val="en-US" w:eastAsia="zh-CN"/>
        </w:rPr>
        <w:t xml:space="preserve"> 关于其它agent模块</w:t>
      </w:r>
      <w:bookmarkEnd w:id="36"/>
      <w:bookmarkEnd w:id="37"/>
    </w:p>
    <w:p w14:paraId="34A54767">
      <w:pPr>
        <w:rPr>
          <w:rFonts w:hint="eastAsia" w:ascii="宋体" w:hAnsi="宋体" w:eastAsia="宋体" w:cs="宋体"/>
          <w:sz w:val="30"/>
          <w:szCs w:val="30"/>
          <w:lang w:val="en-US" w:eastAsia="zh-CN"/>
        </w:rPr>
      </w:pPr>
      <w:r>
        <w:rPr>
          <w:rFonts w:hint="eastAsia" w:ascii="微软雅黑" w:hAnsi="微软雅黑" w:eastAsia="微软雅黑" w:cs="微软雅黑"/>
          <w:sz w:val="21"/>
          <w:szCs w:val="30"/>
          <w:lang w:val="en-US" w:eastAsia="zh-CN"/>
        </w:rPr>
        <w:t>基于之前的产品介绍的了解搭建的，不涉及业务内容。</w:t>
      </w:r>
    </w:p>
    <w:p w14:paraId="44CFD8F7">
      <w:pPr>
        <w:rPr>
          <w:rFonts w:hint="eastAsia" w:ascii="宋体" w:hAnsi="宋体" w:eastAsia="宋体" w:cs="宋体"/>
          <w:sz w:val="30"/>
          <w:szCs w:val="30"/>
          <w:lang w:val="en-US" w:eastAsia="zh-CN"/>
        </w:rPr>
      </w:pPr>
    </w:p>
    <w:p w14:paraId="538293C5">
      <w:pPr>
        <w:rPr>
          <w:rFonts w:hint="default" w:ascii="宋体" w:hAnsi="宋体" w:eastAsia="宋体" w:cs="宋体"/>
          <w:sz w:val="30"/>
          <w:szCs w:val="30"/>
          <w:lang w:val="en-US" w:eastAsia="zh-CN"/>
        </w:rPr>
      </w:pPr>
    </w:p>
    <w:p w14:paraId="1E35015A">
      <w:pPr>
        <w:pStyle w:val="3"/>
        <w:keepNext w:val="0"/>
        <w:keepLines w:val="0"/>
        <w:widowControl/>
        <w:suppressLineNumbers w:val="0"/>
        <w:spacing w:before="0" w:beforeAutospacing="0" w:after="240" w:afterAutospacing="0"/>
        <w:ind w:left="0" w:right="0" w:firstLine="0"/>
        <w:rPr>
          <w:rFonts w:hint="eastAsia" w:ascii="黑体" w:hAnsi="黑体" w:eastAsia="黑体" w:cs="黑体"/>
          <w:sz w:val="32"/>
          <w:szCs w:val="32"/>
          <w:lang w:val="en-US" w:eastAsia="zh-CN"/>
        </w:rPr>
      </w:pPr>
      <w:bookmarkStart w:id="38" w:name="_Toc845"/>
      <w:bookmarkStart w:id="39" w:name="_Toc23721"/>
      <w:r>
        <w:rPr>
          <w:rFonts w:hint="eastAsia" w:ascii="微软雅黑" w:hAnsi="微软雅黑" w:eastAsia="微软雅黑" w:cs="微软雅黑"/>
          <w:b/>
          <w:sz w:val="28"/>
          <w:szCs w:val="32"/>
          <w:lang w:val="en-US" w:eastAsia="zh-CN"/>
        </w:rPr>
        <w:t>4.</w:t>
      </w:r>
      <w:r>
        <w:rPr>
          <w:rFonts w:hint="eastAsia" w:cs="微软雅黑"/>
          <w:b/>
          <w:sz w:val="28"/>
          <w:szCs w:val="32"/>
          <w:lang w:val="en-US" w:eastAsia="zh-CN"/>
        </w:rPr>
        <w:t>4</w:t>
      </w:r>
      <w:r>
        <w:rPr>
          <w:rFonts w:hint="eastAsia" w:ascii="微软雅黑" w:hAnsi="微软雅黑" w:eastAsia="微软雅黑" w:cs="微软雅黑"/>
          <w:b/>
          <w:sz w:val="28"/>
          <w:szCs w:val="32"/>
          <w:lang w:val="en-US" w:eastAsia="zh-CN"/>
        </w:rPr>
        <w:t xml:space="preserve"> 其它问题的解答</w:t>
      </w:r>
      <w:bookmarkEnd w:id="38"/>
      <w:bookmarkEnd w:id="39"/>
    </w:p>
    <w:p w14:paraId="565B36F8">
      <w:pPr>
        <w:rPr>
          <w:rFonts w:hint="eastAsia" w:ascii="宋体" w:hAnsi="宋体" w:eastAsia="宋体" w:cs="宋体"/>
          <w:sz w:val="30"/>
          <w:szCs w:val="30"/>
          <w:lang w:val="en-US" w:eastAsia="zh-CN"/>
        </w:rPr>
      </w:pPr>
      <w:r>
        <w:rPr>
          <w:rFonts w:hint="eastAsia" w:ascii="微软雅黑" w:hAnsi="微软雅黑" w:eastAsia="微软雅黑" w:cs="微软雅黑"/>
          <w:sz w:val="21"/>
          <w:szCs w:val="30"/>
          <w:lang w:val="en-US" w:eastAsia="zh-CN"/>
        </w:rPr>
        <w:t>1. 算法当前输出为 Excel/内部结果，正式系统希望返回什么 JSON 结构；</w:t>
      </w:r>
    </w:p>
    <w:p w14:paraId="0B2108B4">
      <w:pPr>
        <w:rPr>
          <w:rFonts w:hint="default" w:ascii="宋体" w:hAnsi="宋体" w:eastAsia="宋体" w:cs="宋体"/>
          <w:color w:val="E54C5E" w:themeColor="accent6"/>
          <w:sz w:val="30"/>
          <w:szCs w:val="30"/>
          <w:lang w:val="en-US" w:eastAsia="zh-CN"/>
          <w14:textFill>
            <w14:solidFill>
              <w14:schemeClr w14:val="accent6"/>
            </w14:solidFill>
          </w14:textFill>
        </w:rPr>
      </w:pPr>
      <w:r>
        <w:rPr>
          <w:rFonts w:hint="eastAsia" w:ascii="微软雅黑" w:hAnsi="微软雅黑" w:eastAsia="微软雅黑" w:cs="微软雅黑"/>
          <w:color w:val="E54C5E" w:themeColor="accent6"/>
          <w:sz w:val="21"/>
          <w:szCs w:val="30"/>
          <w:lang w:val="en-US" w:eastAsia="zh-CN"/>
          <w14:textFill>
            <w14:solidFill>
              <w14:schemeClr w14:val="accent6"/>
            </w14:solidFill>
          </w14:textFill>
        </w:rPr>
        <w:t>这个可以按照需求来返回。都可以</w:t>
      </w:r>
    </w:p>
    <w:p w14:paraId="77BCDF99">
      <w:pPr>
        <w:numPr>
          <w:ilvl w:val="0"/>
          <w:numId w:val="7"/>
        </w:numPr>
        <w:rPr>
          <w:rFonts w:hint="eastAsia" w:ascii="宋体" w:hAnsi="宋体" w:eastAsia="宋体" w:cs="宋体"/>
          <w:sz w:val="30"/>
          <w:szCs w:val="30"/>
          <w:lang w:val="en-US" w:eastAsia="zh-CN"/>
        </w:rPr>
      </w:pPr>
      <w:r>
        <w:rPr>
          <w:rFonts w:hint="eastAsia" w:ascii="微软雅黑" w:hAnsi="微软雅黑" w:eastAsia="微软雅黑" w:cs="微软雅黑"/>
          <w:sz w:val="21"/>
          <w:szCs w:val="30"/>
          <w:lang w:val="en-US" w:eastAsia="zh-CN"/>
        </w:rPr>
        <w:t>菜品替换后，是重新运行算法还是只重新计算受影响的重量和成本；</w:t>
      </w:r>
    </w:p>
    <w:p w14:paraId="7486B712">
      <w:pPr>
        <w:numPr>
          <w:ilvl w:val="0"/>
          <w:numId w:val="0"/>
        </w:numPr>
        <w:rPr>
          <w:rFonts w:hint="eastAsia" w:ascii="宋体" w:hAnsi="宋体" w:eastAsia="宋体" w:cs="宋体"/>
          <w:color w:val="E54C5E" w:themeColor="accent6"/>
          <w:sz w:val="30"/>
          <w:szCs w:val="30"/>
          <w:lang w:val="en-US" w:eastAsia="zh-CN"/>
          <w14:textFill>
            <w14:solidFill>
              <w14:schemeClr w14:val="accent6"/>
            </w14:solidFill>
          </w14:textFill>
        </w:rPr>
      </w:pPr>
      <w:r>
        <w:rPr>
          <w:rFonts w:hint="eastAsia" w:ascii="微软雅黑" w:hAnsi="微软雅黑" w:eastAsia="微软雅黑" w:cs="微软雅黑"/>
          <w:color w:val="E54C5E" w:themeColor="accent6"/>
          <w:sz w:val="21"/>
          <w:szCs w:val="30"/>
          <w:lang w:val="en-US" w:eastAsia="zh-CN"/>
          <w14:textFill>
            <w14:solidFill>
              <w14:schemeClr w14:val="accent6"/>
            </w14:solidFill>
          </w14:textFill>
        </w:rPr>
        <w:t>目前的是基于之前的算法代码写的，替换菜品后要重新计算，正式版可以只重算受影响的重量和成本。</w:t>
      </w:r>
    </w:p>
    <w:p w14:paraId="32556144">
      <w:pPr>
        <w:numPr>
          <w:ilvl w:val="0"/>
          <w:numId w:val="7"/>
        </w:numPr>
        <w:ind w:left="0" w:leftChars="0" w:firstLine="0" w:firstLineChars="0"/>
        <w:rPr>
          <w:rFonts w:hint="eastAsia" w:ascii="宋体" w:hAnsi="宋体" w:eastAsia="宋体" w:cs="宋体"/>
          <w:sz w:val="30"/>
          <w:szCs w:val="30"/>
          <w:lang w:val="en-US" w:eastAsia="zh-CN"/>
        </w:rPr>
      </w:pPr>
      <w:r>
        <w:rPr>
          <w:rFonts w:hint="eastAsia" w:ascii="微软雅黑" w:hAnsi="微软雅黑" w:eastAsia="微软雅黑" w:cs="微软雅黑"/>
          <w:sz w:val="21"/>
          <w:szCs w:val="30"/>
          <w:lang w:val="en-US" w:eastAsia="zh-CN"/>
        </w:rPr>
        <w:t>正式系统是否需要支持 5 天、6 天和 7 天灵活排餐；（需要）</w:t>
      </w:r>
    </w:p>
    <w:p w14:paraId="501D9B0A">
      <w:pPr>
        <w:numPr>
          <w:ilvl w:val="0"/>
          <w:numId w:val="0"/>
        </w:numPr>
        <w:ind w:leftChars="0"/>
        <w:rPr>
          <w:rFonts w:hint="eastAsia" w:ascii="宋体" w:hAnsi="宋体" w:eastAsia="宋体" w:cs="宋体"/>
          <w:color w:val="E54C5E" w:themeColor="accent6"/>
          <w:sz w:val="30"/>
          <w:szCs w:val="30"/>
          <w:lang w:val="en-US" w:eastAsia="zh-CN"/>
          <w14:textFill>
            <w14:solidFill>
              <w14:schemeClr w14:val="accent6"/>
            </w14:solidFill>
          </w14:textFill>
        </w:rPr>
      </w:pPr>
      <w:r>
        <w:rPr>
          <w:rFonts w:hint="eastAsia" w:ascii="微软雅黑" w:hAnsi="微软雅黑" w:eastAsia="微软雅黑" w:cs="微软雅黑"/>
          <w:color w:val="E54C5E" w:themeColor="accent6"/>
          <w:sz w:val="21"/>
          <w:szCs w:val="30"/>
          <w:lang w:val="en-US" w:eastAsia="zh-CN"/>
          <w14:textFill>
            <w14:solidFill>
              <w14:schemeClr w14:val="accent6"/>
            </w14:solidFill>
          </w14:textFill>
        </w:rPr>
        <w:t>当前demo可以支持5天，6天，7天设置</w:t>
      </w:r>
    </w:p>
    <w:p w14:paraId="6BBA3825">
      <w:pPr>
        <w:numPr>
          <w:ilvl w:val="0"/>
          <w:numId w:val="7"/>
        </w:numPr>
        <w:ind w:left="0" w:leftChars="0" w:firstLine="0" w:firstLineChars="0"/>
        <w:rPr>
          <w:rFonts w:hint="eastAsia" w:ascii="宋体" w:hAnsi="宋体" w:eastAsia="宋体" w:cs="宋体"/>
          <w:sz w:val="30"/>
          <w:szCs w:val="30"/>
          <w:lang w:val="en-US" w:eastAsia="zh-CN"/>
        </w:rPr>
      </w:pPr>
      <w:r>
        <w:rPr>
          <w:rFonts w:hint="eastAsia" w:ascii="微软雅黑" w:hAnsi="微软雅黑" w:eastAsia="微软雅黑" w:cs="微软雅黑"/>
          <w:sz w:val="21"/>
          <w:szCs w:val="30"/>
          <w:lang w:val="en-US" w:eastAsia="zh-CN"/>
        </w:rPr>
        <w:t>节假日、停餐日和不连续日期如何传入算法并展示结果。 （再看一下算法，没遇到特殊情况）</w:t>
      </w:r>
    </w:p>
    <w:p w14:paraId="4323BC66">
      <w:pPr>
        <w:numPr>
          <w:ilvl w:val="0"/>
          <w:numId w:val="0"/>
        </w:numPr>
        <w:ind w:leftChars="0"/>
        <w:rPr>
          <w:rFonts w:hint="default" w:ascii="宋体" w:hAnsi="宋体" w:eastAsia="宋体" w:cs="宋体"/>
          <w:color w:val="E54C5E" w:themeColor="accent6"/>
          <w:sz w:val="30"/>
          <w:szCs w:val="30"/>
          <w:lang w:val="en-US" w:eastAsia="zh-CN"/>
          <w14:textFill>
            <w14:solidFill>
              <w14:schemeClr w14:val="accent6"/>
            </w14:solidFill>
          </w14:textFill>
        </w:rPr>
      </w:pPr>
      <w:r>
        <w:rPr>
          <w:rFonts w:hint="default" w:ascii="微软雅黑" w:hAnsi="微软雅黑" w:eastAsia="微软雅黑" w:cs="微软雅黑"/>
          <w:color w:val="E54C5E" w:themeColor="accent6"/>
          <w:sz w:val="21"/>
          <w:szCs w:val="30"/>
          <w:lang w:val="en-US" w:eastAsia="zh-CN"/>
          <w14:textFill>
            <w14:solidFill>
              <w14:schemeClr w14:val="accent6"/>
            </w14:solidFill>
          </w14:textFill>
        </w:rPr>
        <w:t>当前停餐日会显示休。</w:t>
      </w:r>
    </w:p>
    <w:p w14:paraId="63892E28">
      <w:pPr>
        <w:numPr>
          <w:ilvl w:val="0"/>
          <w:numId w:val="0"/>
        </w:numPr>
        <w:ind w:leftChars="0"/>
        <w:rPr>
          <w:rFonts w:hint="default" w:ascii="宋体" w:hAnsi="宋体" w:eastAsia="宋体" w:cs="宋体"/>
          <w:color w:val="E54C5E" w:themeColor="accent6"/>
          <w:sz w:val="30"/>
          <w:szCs w:val="30"/>
          <w:lang w:val="en-US" w:eastAsia="zh-CN"/>
          <w14:textFill>
            <w14:solidFill>
              <w14:schemeClr w14:val="accent6"/>
            </w14:solidFill>
          </w14:textFill>
        </w:rPr>
      </w:pPr>
    </w:p>
    <w:p w14:paraId="61567ABD">
      <w:pPr>
        <w:pStyle w:val="3"/>
        <w:keepNext w:val="0"/>
        <w:keepLines w:val="0"/>
        <w:widowControl/>
        <w:suppressLineNumbers w:val="0"/>
        <w:spacing w:before="0" w:beforeAutospacing="0" w:after="240" w:afterAutospacing="0"/>
        <w:ind w:left="0" w:right="0" w:firstLine="0"/>
        <w:rPr>
          <w:rFonts w:hint="eastAsia" w:ascii="黑体" w:hAnsi="黑体" w:eastAsia="黑体" w:cs="黑体"/>
          <w:sz w:val="32"/>
          <w:szCs w:val="32"/>
          <w:lang w:val="en-US" w:eastAsia="zh-CN"/>
        </w:rPr>
      </w:pPr>
      <w:bookmarkStart w:id="40" w:name="_Toc1333"/>
      <w:bookmarkStart w:id="41" w:name="_Toc28870"/>
      <w:r>
        <w:rPr>
          <w:rFonts w:hint="eastAsia" w:ascii="微软雅黑" w:hAnsi="微软雅黑" w:eastAsia="微软雅黑" w:cs="微软雅黑"/>
          <w:b/>
          <w:sz w:val="28"/>
          <w:szCs w:val="32"/>
          <w:lang w:val="en-US" w:eastAsia="zh-CN"/>
        </w:rPr>
        <w:t>4.</w:t>
      </w:r>
      <w:r>
        <w:rPr>
          <w:rFonts w:hint="eastAsia" w:cs="微软雅黑"/>
          <w:b/>
          <w:sz w:val="28"/>
          <w:szCs w:val="32"/>
          <w:lang w:val="en-US" w:eastAsia="zh-CN"/>
        </w:rPr>
        <w:t>5</w:t>
      </w:r>
      <w:r>
        <w:rPr>
          <w:rFonts w:hint="eastAsia" w:ascii="微软雅黑" w:hAnsi="微软雅黑" w:eastAsia="微软雅黑" w:cs="微软雅黑"/>
          <w:b/>
          <w:sz w:val="28"/>
          <w:szCs w:val="32"/>
          <w:lang w:val="en-US" w:eastAsia="zh-CN"/>
        </w:rPr>
        <w:t xml:space="preserve"> 待确认事项</w:t>
      </w:r>
      <w:bookmarkEnd w:id="40"/>
      <w:bookmarkEnd w:id="41"/>
    </w:p>
    <w:p w14:paraId="46DBF324">
      <w:pPr>
        <w:rPr>
          <w:rFonts w:hint="eastAsia" w:ascii="黑体" w:hAnsi="黑体" w:eastAsia="黑体" w:cs="黑体"/>
          <w:sz w:val="32"/>
          <w:szCs w:val="32"/>
          <w:lang w:val="en-US" w:eastAsia="zh-CN"/>
        </w:rPr>
      </w:pPr>
      <w:r>
        <w:rPr>
          <w:rFonts w:hint="eastAsia" w:ascii="微软雅黑" w:hAnsi="微软雅黑" w:eastAsia="微软雅黑" w:cs="微软雅黑"/>
          <w:sz w:val="21"/>
          <w:szCs w:val="32"/>
          <w:lang w:val="en-US" w:eastAsia="zh-CN"/>
        </w:rPr>
        <w:t>1、后续业务开发测试，是你们提供接口，我们对接开发还是我们写好接口，接入你们的系统测试</w:t>
      </w:r>
    </w:p>
    <w:p w14:paraId="3B619211">
      <w:pPr>
        <w:rPr>
          <w:rFonts w:hint="eastAsia" w:ascii="黑体" w:hAnsi="黑体" w:eastAsia="黑体" w:cs="黑体"/>
          <w:sz w:val="32"/>
          <w:szCs w:val="32"/>
          <w:lang w:val="en-US" w:eastAsia="zh-CN"/>
        </w:rPr>
      </w:pPr>
      <w:r>
        <w:rPr>
          <w:rFonts w:hint="eastAsia" w:ascii="微软雅黑" w:hAnsi="微软雅黑" w:eastAsia="微软雅黑" w:cs="微软雅黑"/>
          <w:sz w:val="21"/>
          <w:szCs w:val="32"/>
          <w:lang w:val="en-US" w:eastAsia="zh-CN"/>
        </w:rPr>
        <w:t>2、目前算法不适用复杂场景，是继续沿用老的算法，还是开发新的算法</w:t>
      </w:r>
    </w:p>
    <w:p w14:paraId="4CBB3ADE">
      <w:pPr>
        <w:rPr>
          <w:rFonts w:hint="eastAsia" w:ascii="黑体" w:hAnsi="黑体" w:eastAsia="黑体" w:cs="黑体"/>
          <w:sz w:val="32"/>
          <w:szCs w:val="32"/>
          <w:lang w:val="en-US" w:eastAsia="zh-CN"/>
        </w:rPr>
      </w:pPr>
    </w:p>
    <w:p w14:paraId="304F608D">
      <w:pPr>
        <w:pStyle w:val="3"/>
        <w:keepNext w:val="0"/>
        <w:keepLines w:val="0"/>
        <w:widowControl/>
        <w:suppressLineNumbers w:val="0"/>
        <w:spacing w:before="0" w:beforeAutospacing="0" w:after="240" w:afterAutospacing="0"/>
        <w:ind w:left="0" w:right="0" w:firstLine="0"/>
        <w:rPr>
          <w:rFonts w:hint="default" w:ascii="黑体" w:hAnsi="黑体" w:eastAsia="黑体" w:cs="黑体"/>
          <w:sz w:val="32"/>
          <w:szCs w:val="32"/>
          <w:lang w:val="en-US" w:eastAsia="zh-CN"/>
        </w:rPr>
      </w:pPr>
      <w:bookmarkStart w:id="42" w:name="_Toc7024"/>
      <w:bookmarkStart w:id="43" w:name="_Toc24917"/>
      <w:r>
        <w:rPr>
          <w:rFonts w:hint="eastAsia" w:ascii="微软雅黑" w:hAnsi="微软雅黑" w:eastAsia="微软雅黑" w:cs="微软雅黑"/>
          <w:b/>
          <w:sz w:val="28"/>
          <w:szCs w:val="32"/>
          <w:lang w:val="en-US" w:eastAsia="zh-CN"/>
        </w:rPr>
        <w:t>4.</w:t>
      </w:r>
      <w:r>
        <w:rPr>
          <w:rFonts w:hint="eastAsia" w:cs="微软雅黑"/>
          <w:b/>
          <w:sz w:val="28"/>
          <w:szCs w:val="32"/>
          <w:lang w:val="en-US" w:eastAsia="zh-CN"/>
        </w:rPr>
        <w:t>6</w:t>
      </w:r>
      <w:r>
        <w:rPr>
          <w:rFonts w:hint="eastAsia" w:ascii="微软雅黑" w:hAnsi="微软雅黑" w:eastAsia="微软雅黑" w:cs="微软雅黑"/>
          <w:b/>
          <w:sz w:val="28"/>
          <w:szCs w:val="32"/>
          <w:lang w:val="en-US" w:eastAsia="zh-CN"/>
        </w:rPr>
        <w:t xml:space="preserve"> 报价</w:t>
      </w:r>
      <w:bookmarkEnd w:id="42"/>
      <w:bookmarkEnd w:id="43"/>
    </w:p>
    <w:p w14:paraId="43BFC7BB">
      <w:pPr>
        <w:rPr>
          <w:rFonts w:hint="eastAsia" w:ascii="黑体" w:hAnsi="黑体" w:eastAsia="黑体" w:cs="黑体"/>
          <w:sz w:val="32"/>
          <w:szCs w:val="32"/>
          <w:lang w:val="en-US" w:eastAsia="zh-CN"/>
        </w:rPr>
      </w:pPr>
      <w:r>
        <w:rPr>
          <w:rFonts w:hint="eastAsia" w:ascii="微软雅黑" w:hAnsi="微软雅黑" w:eastAsia="微软雅黑" w:cs="微软雅黑"/>
          <w:sz w:val="21"/>
          <w:szCs w:val="32"/>
          <w:lang w:val="en-US" w:eastAsia="zh-CN"/>
        </w:rPr>
        <w:t>所有的agent模块都需要基于算法来完成，无法单独为算法模块单独进行报价。目前的方案是：</w:t>
      </w:r>
    </w:p>
    <w:p w14:paraId="1AF8A41C">
      <w:pPr>
        <w:rPr>
          <w:rFonts w:hint="eastAsia" w:ascii="黑体" w:hAnsi="黑体" w:eastAsia="黑体" w:cs="黑体"/>
          <w:sz w:val="32"/>
          <w:szCs w:val="32"/>
          <w:lang w:val="en-US" w:eastAsia="zh-CN"/>
        </w:rPr>
      </w:pPr>
      <w:r>
        <w:rPr>
          <w:rFonts w:hint="eastAsia" w:ascii="微软雅黑" w:hAnsi="微软雅黑" w:eastAsia="微软雅黑" w:cs="微软雅黑"/>
          <w:sz w:val="21"/>
          <w:szCs w:val="32"/>
          <w:lang w:val="en-US" w:eastAsia="zh-CN"/>
        </w:rPr>
        <w:t>1、4个agent模块+老算法优化（详细的请查看4.1</w:t>
      </w:r>
      <w:bookmarkStart w:id="44" w:name="_GoBack"/>
      <w:bookmarkEnd w:id="44"/>
      <w:r>
        <w:rPr>
          <w:rFonts w:hint="eastAsia" w:ascii="微软雅黑" w:hAnsi="微软雅黑" w:eastAsia="微软雅黑" w:cs="微软雅黑"/>
          <w:sz w:val="21"/>
          <w:szCs w:val="32"/>
          <w:lang w:val="en-US" w:eastAsia="zh-CN"/>
        </w:rPr>
        <w:t>）报价5万起。工期1个月。</w:t>
      </w:r>
    </w:p>
    <w:p w14:paraId="09A0C0D9">
      <w:pPr>
        <w:rPr>
          <w:rFonts w:hint="eastAsia" w:ascii="宋体" w:hAnsi="宋体" w:eastAsia="宋体" w:cs="宋体"/>
          <w:b/>
          <w:bCs/>
          <w:i w:val="0"/>
          <w:iCs w:val="0"/>
          <w:caps w:val="0"/>
          <w:color w:val="E54C5E" w:themeColor="accent6"/>
          <w:spacing w:val="0"/>
          <w:sz w:val="30"/>
          <w:szCs w:val="30"/>
          <w:shd w:val="clear" w:fill="FFFFFF"/>
          <w:lang w:val="en-US" w:eastAsia="zh-CN"/>
          <w14:textFill>
            <w14:solidFill>
              <w14:schemeClr w14:val="accent6"/>
            </w14:solidFill>
          </w14:textFill>
        </w:rPr>
      </w:pPr>
      <w:r>
        <w:rPr>
          <w:rFonts w:hint="eastAsia" w:ascii="微软雅黑" w:hAnsi="微软雅黑" w:eastAsia="微软雅黑" w:cs="微软雅黑"/>
          <w:sz w:val="21"/>
          <w:szCs w:val="32"/>
          <w:lang w:val="en-US" w:eastAsia="zh-CN"/>
        </w:rPr>
        <w:t>2、4个agent模块+新写算法报价10万元。工期2个月</w:t>
      </w:r>
    </w:p>
    <w:p w14:paraId="793F2F27">
      <w:pPr>
        <w:numPr>
          <w:ilvl w:val="0"/>
          <w:numId w:val="0"/>
        </w:numPr>
        <w:spacing w:before="0" w:after="0"/>
        <w:ind w:left="420" w:leftChars="0" w:firstLine="420" w:firstLineChars="0"/>
        <w:rPr>
          <w:rFonts w:hint="default" w:ascii="宋体" w:hAnsi="宋体" w:eastAsia="宋体" w:cs="宋体"/>
          <w:sz w:val="30"/>
          <w:szCs w:val="30"/>
          <w:lang w:val="en-US" w:eastAsia="zh-CN"/>
        </w:rPr>
      </w:pPr>
    </w:p>
    <w:sectPr>
      <w:footerReference r:id="rId5" w:type="default"/>
      <w:pgSz w:w="11906" w:h="16838"/>
      <w:pgMar w:top="1531" w:right="1474" w:bottom="1417" w:left="1587" w:header="851" w:footer="992" w:gutter="0"/>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准黑简体">
    <w:altName w:val="黑体"/>
    <w:panose1 w:val="020B0604020202020204"/>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AE8F5">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042CC">
                          <w:pPr>
                            <w:pStyle w:val="1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7E5042CC">
                    <w:pPr>
                      <w:pStyle w:val="1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D138D"/>
    <w:multiLevelType w:val="singleLevel"/>
    <w:tmpl w:val="87DD138D"/>
    <w:lvl w:ilvl="0" w:tentative="0">
      <w:start w:val="2"/>
      <w:numFmt w:val="decimal"/>
      <w:suff w:val="space"/>
      <w:lvlText w:val="%1."/>
      <w:lvlJc w:val="left"/>
    </w:lvl>
  </w:abstractNum>
  <w:abstractNum w:abstractNumId="1">
    <w:nsid w:val="BE25002E"/>
    <w:multiLevelType w:val="singleLevel"/>
    <w:tmpl w:val="BE25002E"/>
    <w:lvl w:ilvl="0" w:tentative="0">
      <w:start w:val="1"/>
      <w:numFmt w:val="decimal"/>
      <w:suff w:val="nothing"/>
      <w:lvlText w:val="%1、"/>
      <w:lvlJc w:val="left"/>
    </w:lvl>
  </w:abstractNum>
  <w:abstractNum w:abstractNumId="2">
    <w:nsid w:val="FDEB4F9E"/>
    <w:multiLevelType w:val="singleLevel"/>
    <w:tmpl w:val="FDEB4F9E"/>
    <w:lvl w:ilvl="0" w:tentative="0">
      <w:start w:val="1"/>
      <w:numFmt w:val="decimal"/>
      <w:suff w:val="nothing"/>
      <w:lvlText w:val="%1、"/>
      <w:lvlJc w:val="left"/>
    </w:lvl>
  </w:abstractNum>
  <w:abstractNum w:abstractNumId="3">
    <w:nsid w:val="FF7C4599"/>
    <w:multiLevelType w:val="multilevel"/>
    <w:tmpl w:val="FF7C4599"/>
    <w:lvl w:ilvl="0" w:tentative="0">
      <w:start w:val="1"/>
      <w:numFmt w:val="decimal"/>
      <w:suff w:val="nothing"/>
      <w:lvlText w:val="%1、"/>
      <w:lvlJc w:val="left"/>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
    <w:nsid w:val="3FBCA61D"/>
    <w:multiLevelType w:val="singleLevel"/>
    <w:tmpl w:val="3FBCA61D"/>
    <w:lvl w:ilvl="0" w:tentative="0">
      <w:start w:val="1"/>
      <w:numFmt w:val="decimal"/>
      <w:suff w:val="nothing"/>
      <w:lvlText w:val="%1、"/>
      <w:lvlJc w:val="left"/>
      <w:pPr>
        <w:ind w:left="420"/>
      </w:pPr>
    </w:lvl>
  </w:abstractNum>
  <w:abstractNum w:abstractNumId="5">
    <w:nsid w:val="55E3CEF9"/>
    <w:multiLevelType w:val="multilevel"/>
    <w:tmpl w:val="55E3CEF9"/>
    <w:lvl w:ilvl="0" w:tentative="0">
      <w:start w:val="1"/>
      <w:numFmt w:val="chineseCounting"/>
      <w:pStyle w:val="2"/>
      <w:lvlText w:val="%1、"/>
      <w:lvlJc w:val="left"/>
      <w:pPr>
        <w:ind w:left="635" w:hanging="425"/>
      </w:pPr>
      <w:rPr>
        <w:rFonts w:hint="eastAsia" w:ascii="Arial" w:hAnsi="Arial" w:eastAsia="方正兰亭准黑简体" w:cs="宋体"/>
        <w:b/>
        <w:sz w:val="32"/>
      </w:rPr>
    </w:lvl>
    <w:lvl w:ilvl="1" w:tentative="0">
      <w:start w:val="1"/>
      <w:numFmt w:val="decimal"/>
      <w:isLgl/>
      <w:lvlText w:val="%1.%2"/>
      <w:lvlJc w:val="left"/>
      <w:pPr>
        <w:ind w:left="567" w:hanging="567"/>
      </w:pPr>
      <w:rPr>
        <w:rFonts w:hint="eastAsia" w:ascii="方正兰亭准黑简体" w:hAnsi="宋体" w:eastAsia="方正兰亭准黑简体" w:cs="宋体"/>
        <w:b/>
      </w:rPr>
    </w:lvl>
    <w:lvl w:ilvl="2" w:tentative="0">
      <w:start w:val="1"/>
      <w:numFmt w:val="decimal"/>
      <w:isLgl/>
      <w:lvlText w:val="%1.%2.%3"/>
      <w:lvlJc w:val="left"/>
      <w:pPr>
        <w:ind w:left="709" w:hanging="709"/>
      </w:pPr>
      <w:rPr>
        <w:rFonts w:hint="eastAsia" w:ascii="方正兰亭准黑简体" w:hAnsi="Arial" w:eastAsia="方正兰亭准黑简体" w:cs="宋体"/>
      </w:rPr>
    </w:lvl>
    <w:lvl w:ilvl="3" w:tentative="0">
      <w:start w:val="1"/>
      <w:numFmt w:val="decimal"/>
      <w:isLgl/>
      <w:lvlText w:val="%1.%2.%3.%4"/>
      <w:lvlJc w:val="left"/>
      <w:pPr>
        <w:ind w:left="851" w:hanging="851"/>
      </w:pPr>
      <w:rPr>
        <w:rFonts w:hint="eastAsia" w:ascii="Arial" w:hAnsi="Arial" w:eastAsia="方正兰亭准黑简体" w:cs="宋体"/>
      </w:rPr>
    </w:lvl>
    <w:lvl w:ilvl="4" w:tentative="0">
      <w:start w:val="1"/>
      <w:numFmt w:val="decimal"/>
      <w:isLgl/>
      <w:lvlText w:val="%1.%2.%3.%4.%5"/>
      <w:lvlJc w:val="left"/>
      <w:pPr>
        <w:ind w:left="992" w:hanging="992"/>
      </w:pPr>
      <w:rPr>
        <w:rFonts w:hint="eastAsia" w:ascii="Arial" w:hAnsi="Arial" w:eastAsia="方正兰亭准黑简体" w:cs="宋体"/>
        <w:b/>
      </w:rPr>
    </w:lvl>
    <w:lvl w:ilvl="5" w:tentative="0">
      <w:start w:val="1"/>
      <w:numFmt w:val="decimal"/>
      <w:isLgl/>
      <w:lvlText w:val="%1.%2.%3.%4.%5.%6"/>
      <w:lvlJc w:val="left"/>
      <w:pPr>
        <w:ind w:left="1134" w:hanging="1134"/>
      </w:pPr>
      <w:rPr>
        <w:rFonts w:hint="eastAsia" w:ascii="Arial" w:hAnsi="Arial" w:eastAsia="方正兰亭准黑简体" w:cs="宋体"/>
        <w:b/>
      </w:rPr>
    </w:lvl>
    <w:lvl w:ilvl="6" w:tentative="0">
      <w:start w:val="1"/>
      <w:numFmt w:val="decimal"/>
      <w:isLgl/>
      <w:lvlText w:val="%1.%2.%3.%4.%5.%6.%7"/>
      <w:lvlJc w:val="left"/>
      <w:pPr>
        <w:ind w:left="1276" w:hanging="1276"/>
      </w:pPr>
      <w:rPr>
        <w:rFonts w:hint="eastAsia" w:ascii="Arial" w:hAnsi="Arial" w:eastAsia="方正兰亭准黑简体" w:cs="宋体"/>
        <w:b/>
      </w:rPr>
    </w:lvl>
    <w:lvl w:ilvl="7" w:tentative="0">
      <w:start w:val="1"/>
      <w:numFmt w:val="decimal"/>
      <w:isLgl/>
      <w:lvlText w:val="%1.%2.%3.%4.%5.%6.%7.%8"/>
      <w:lvlJc w:val="left"/>
      <w:pPr>
        <w:ind w:left="1418" w:hanging="1418"/>
      </w:pPr>
      <w:rPr>
        <w:rFonts w:hint="eastAsia" w:ascii="Arial" w:hAnsi="Arial" w:eastAsia="方正兰亭准黑简体" w:cs="宋体"/>
        <w:b/>
      </w:rPr>
    </w:lvl>
    <w:lvl w:ilvl="8" w:tentative="0">
      <w:start w:val="1"/>
      <w:numFmt w:val="decimal"/>
      <w:isLgl/>
      <w:lvlText w:val="%1.%2.%3.%4.%5.%6.%7.%8.%9"/>
      <w:lvlJc w:val="left"/>
      <w:pPr>
        <w:ind w:left="1559" w:hanging="1559"/>
      </w:pPr>
      <w:rPr>
        <w:rFonts w:hint="eastAsia" w:ascii="Arial" w:hAnsi="Arial" w:eastAsia="方正兰亭准黑简体" w:cs="宋体"/>
        <w:b/>
      </w:rPr>
    </w:lvl>
  </w:abstractNum>
  <w:abstractNum w:abstractNumId="6">
    <w:nsid w:val="77F4217E"/>
    <w:multiLevelType w:val="singleLevel"/>
    <w:tmpl w:val="77F4217E"/>
    <w:lvl w:ilvl="0" w:tentative="0">
      <w:start w:val="1"/>
      <w:numFmt w:val="decimal"/>
      <w:suff w:val="nothing"/>
      <w:lvlText w:val="%1、"/>
      <w:lvlJc w:val="left"/>
    </w:lvl>
  </w:abstractNum>
  <w:num w:numId="1">
    <w:abstractNumId w:val="5"/>
  </w:num>
  <w:num w:numId="2">
    <w:abstractNumId w:val="1"/>
  </w:num>
  <w:num w:numId="3">
    <w:abstractNumId w:val="3"/>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C0352F"/>
    <w:rsid w:val="0002117A"/>
    <w:rsid w:val="001249E1"/>
    <w:rsid w:val="00230E72"/>
    <w:rsid w:val="004F2C97"/>
    <w:rsid w:val="00615EA1"/>
    <w:rsid w:val="007C2CDB"/>
    <w:rsid w:val="009F4C1B"/>
    <w:rsid w:val="011957F7"/>
    <w:rsid w:val="015C48BA"/>
    <w:rsid w:val="01F36FCC"/>
    <w:rsid w:val="020D7775"/>
    <w:rsid w:val="029D518A"/>
    <w:rsid w:val="02A82B17"/>
    <w:rsid w:val="02F327FE"/>
    <w:rsid w:val="03140FDC"/>
    <w:rsid w:val="038B1487"/>
    <w:rsid w:val="03E219EE"/>
    <w:rsid w:val="03FA5714"/>
    <w:rsid w:val="040A2CF3"/>
    <w:rsid w:val="042E7AE3"/>
    <w:rsid w:val="0463041B"/>
    <w:rsid w:val="04C86125"/>
    <w:rsid w:val="04CE3D21"/>
    <w:rsid w:val="052971A9"/>
    <w:rsid w:val="056F1060"/>
    <w:rsid w:val="060317A8"/>
    <w:rsid w:val="063A1D69"/>
    <w:rsid w:val="063D115E"/>
    <w:rsid w:val="065F60E5"/>
    <w:rsid w:val="071B033D"/>
    <w:rsid w:val="074107DA"/>
    <w:rsid w:val="07E6223F"/>
    <w:rsid w:val="08541FD7"/>
    <w:rsid w:val="08FB5DFE"/>
    <w:rsid w:val="095575D7"/>
    <w:rsid w:val="09750C0F"/>
    <w:rsid w:val="0A823017"/>
    <w:rsid w:val="0AB15EF6"/>
    <w:rsid w:val="0C781676"/>
    <w:rsid w:val="0CC913C8"/>
    <w:rsid w:val="0CE83DD3"/>
    <w:rsid w:val="0D3229EB"/>
    <w:rsid w:val="0D6B26FC"/>
    <w:rsid w:val="0DC37B1D"/>
    <w:rsid w:val="0F0377C4"/>
    <w:rsid w:val="0F5F1EDA"/>
    <w:rsid w:val="0F8D35F5"/>
    <w:rsid w:val="103237AC"/>
    <w:rsid w:val="107110FC"/>
    <w:rsid w:val="10CD1206"/>
    <w:rsid w:val="10D60BC7"/>
    <w:rsid w:val="10DE353E"/>
    <w:rsid w:val="116E48C1"/>
    <w:rsid w:val="117074AB"/>
    <w:rsid w:val="11FB06C6"/>
    <w:rsid w:val="136715C8"/>
    <w:rsid w:val="137842D4"/>
    <w:rsid w:val="13C0352F"/>
    <w:rsid w:val="13F07810"/>
    <w:rsid w:val="149B242D"/>
    <w:rsid w:val="14BF1C96"/>
    <w:rsid w:val="14DE617B"/>
    <w:rsid w:val="15EF3AF7"/>
    <w:rsid w:val="167D5681"/>
    <w:rsid w:val="167F489F"/>
    <w:rsid w:val="16933115"/>
    <w:rsid w:val="174B0666"/>
    <w:rsid w:val="17D17655"/>
    <w:rsid w:val="18337317"/>
    <w:rsid w:val="188F4985"/>
    <w:rsid w:val="18E13BCB"/>
    <w:rsid w:val="19197809"/>
    <w:rsid w:val="19C01A32"/>
    <w:rsid w:val="1ACD2659"/>
    <w:rsid w:val="1AFE6CB6"/>
    <w:rsid w:val="1B634D6B"/>
    <w:rsid w:val="1BAA11EC"/>
    <w:rsid w:val="1C2F279B"/>
    <w:rsid w:val="1C6F249B"/>
    <w:rsid w:val="1D2C5AC6"/>
    <w:rsid w:val="1D3954F9"/>
    <w:rsid w:val="1D3D1123"/>
    <w:rsid w:val="1D497E08"/>
    <w:rsid w:val="1D7C1823"/>
    <w:rsid w:val="1E6A01BF"/>
    <w:rsid w:val="1E8645B8"/>
    <w:rsid w:val="1F0B19A2"/>
    <w:rsid w:val="1FA63248"/>
    <w:rsid w:val="1FA64505"/>
    <w:rsid w:val="2072081E"/>
    <w:rsid w:val="22146DBF"/>
    <w:rsid w:val="22FC59E7"/>
    <w:rsid w:val="235161EF"/>
    <w:rsid w:val="23723EB1"/>
    <w:rsid w:val="23DC0222"/>
    <w:rsid w:val="24CA6864"/>
    <w:rsid w:val="25421E95"/>
    <w:rsid w:val="2584425C"/>
    <w:rsid w:val="258C5B68"/>
    <w:rsid w:val="25C97EC1"/>
    <w:rsid w:val="26176E7E"/>
    <w:rsid w:val="26CF1507"/>
    <w:rsid w:val="26E01966"/>
    <w:rsid w:val="271A640C"/>
    <w:rsid w:val="27840543"/>
    <w:rsid w:val="286F6D7A"/>
    <w:rsid w:val="28BC46E3"/>
    <w:rsid w:val="294E0E09"/>
    <w:rsid w:val="29D40BEF"/>
    <w:rsid w:val="2A104310"/>
    <w:rsid w:val="2A585CB7"/>
    <w:rsid w:val="2A955A31"/>
    <w:rsid w:val="2A9E6068"/>
    <w:rsid w:val="2AAA5337"/>
    <w:rsid w:val="2ABC0E1D"/>
    <w:rsid w:val="2B1044E5"/>
    <w:rsid w:val="2B1A4D1A"/>
    <w:rsid w:val="2B247855"/>
    <w:rsid w:val="2B723839"/>
    <w:rsid w:val="2B802221"/>
    <w:rsid w:val="2D5D25A7"/>
    <w:rsid w:val="2DA8348B"/>
    <w:rsid w:val="2DD438A6"/>
    <w:rsid w:val="2E514EF7"/>
    <w:rsid w:val="2ED00512"/>
    <w:rsid w:val="2F054DA1"/>
    <w:rsid w:val="2F103E63"/>
    <w:rsid w:val="2F4A3E20"/>
    <w:rsid w:val="2FF57B99"/>
    <w:rsid w:val="307B75C9"/>
    <w:rsid w:val="30CD5A41"/>
    <w:rsid w:val="31553B81"/>
    <w:rsid w:val="316F2840"/>
    <w:rsid w:val="31975317"/>
    <w:rsid w:val="31F80BD3"/>
    <w:rsid w:val="32022CFB"/>
    <w:rsid w:val="32672F3B"/>
    <w:rsid w:val="32B06690"/>
    <w:rsid w:val="335550C4"/>
    <w:rsid w:val="342444CB"/>
    <w:rsid w:val="345D45F6"/>
    <w:rsid w:val="34802092"/>
    <w:rsid w:val="349842EA"/>
    <w:rsid w:val="356866A6"/>
    <w:rsid w:val="35E1650F"/>
    <w:rsid w:val="36405F7D"/>
    <w:rsid w:val="364D5423"/>
    <w:rsid w:val="36AA1648"/>
    <w:rsid w:val="36C70B3F"/>
    <w:rsid w:val="36CE7278"/>
    <w:rsid w:val="36D74020"/>
    <w:rsid w:val="37533A8E"/>
    <w:rsid w:val="378A0B65"/>
    <w:rsid w:val="38483EE1"/>
    <w:rsid w:val="39002FB3"/>
    <w:rsid w:val="39A45B9B"/>
    <w:rsid w:val="3A127C30"/>
    <w:rsid w:val="3B11690A"/>
    <w:rsid w:val="3B467E8E"/>
    <w:rsid w:val="3B491AF1"/>
    <w:rsid w:val="3C787D76"/>
    <w:rsid w:val="3CF87B4C"/>
    <w:rsid w:val="3D135DA1"/>
    <w:rsid w:val="3DDB4D41"/>
    <w:rsid w:val="3F0651FE"/>
    <w:rsid w:val="3FADE0F2"/>
    <w:rsid w:val="3FC46242"/>
    <w:rsid w:val="3FF468CF"/>
    <w:rsid w:val="40C357E1"/>
    <w:rsid w:val="40CF189E"/>
    <w:rsid w:val="40EB7C06"/>
    <w:rsid w:val="413A1495"/>
    <w:rsid w:val="41E25FEF"/>
    <w:rsid w:val="423B584A"/>
    <w:rsid w:val="423E37F0"/>
    <w:rsid w:val="426B4382"/>
    <w:rsid w:val="43081D70"/>
    <w:rsid w:val="43EC504E"/>
    <w:rsid w:val="44A445FC"/>
    <w:rsid w:val="44D3620E"/>
    <w:rsid w:val="44EA27D2"/>
    <w:rsid w:val="459E5857"/>
    <w:rsid w:val="45BE6EBE"/>
    <w:rsid w:val="46081EE8"/>
    <w:rsid w:val="462034DC"/>
    <w:rsid w:val="463902F3"/>
    <w:rsid w:val="46DE3DA2"/>
    <w:rsid w:val="47484C91"/>
    <w:rsid w:val="48513F5D"/>
    <w:rsid w:val="48684BFE"/>
    <w:rsid w:val="48790A85"/>
    <w:rsid w:val="487E65AC"/>
    <w:rsid w:val="48B00C6E"/>
    <w:rsid w:val="49885819"/>
    <w:rsid w:val="49965EAC"/>
    <w:rsid w:val="49AA39E1"/>
    <w:rsid w:val="4A0F3823"/>
    <w:rsid w:val="4A8C30E7"/>
    <w:rsid w:val="4B4614E8"/>
    <w:rsid w:val="4B6B15D5"/>
    <w:rsid w:val="4D3961E7"/>
    <w:rsid w:val="4D491763"/>
    <w:rsid w:val="4DD97B58"/>
    <w:rsid w:val="4E42355F"/>
    <w:rsid w:val="4E5403C0"/>
    <w:rsid w:val="4EC875DA"/>
    <w:rsid w:val="4F156767"/>
    <w:rsid w:val="4F4003A8"/>
    <w:rsid w:val="4F4C4F32"/>
    <w:rsid w:val="4F6D6A9E"/>
    <w:rsid w:val="509B0528"/>
    <w:rsid w:val="50BC4744"/>
    <w:rsid w:val="50C138E6"/>
    <w:rsid w:val="522B7B4F"/>
    <w:rsid w:val="525E35BB"/>
    <w:rsid w:val="52E15F9A"/>
    <w:rsid w:val="533C4EB2"/>
    <w:rsid w:val="537C2844"/>
    <w:rsid w:val="53EC109A"/>
    <w:rsid w:val="540E00D4"/>
    <w:rsid w:val="541A5C08"/>
    <w:rsid w:val="544D0E06"/>
    <w:rsid w:val="54813591"/>
    <w:rsid w:val="54B35714"/>
    <w:rsid w:val="54D23AB2"/>
    <w:rsid w:val="54E2007F"/>
    <w:rsid w:val="56385B47"/>
    <w:rsid w:val="566A39AB"/>
    <w:rsid w:val="568B6949"/>
    <w:rsid w:val="569F41A2"/>
    <w:rsid w:val="56B45E9F"/>
    <w:rsid w:val="574B31F9"/>
    <w:rsid w:val="579E79C5"/>
    <w:rsid w:val="58056B37"/>
    <w:rsid w:val="58226E39"/>
    <w:rsid w:val="58ED5699"/>
    <w:rsid w:val="593A1D84"/>
    <w:rsid w:val="5A1057D8"/>
    <w:rsid w:val="5A2473C4"/>
    <w:rsid w:val="5A3647D5"/>
    <w:rsid w:val="5ABB168D"/>
    <w:rsid w:val="5B0354D7"/>
    <w:rsid w:val="5B920779"/>
    <w:rsid w:val="5B9C5154"/>
    <w:rsid w:val="5B9C6F02"/>
    <w:rsid w:val="5BB71F8E"/>
    <w:rsid w:val="5BC61CEF"/>
    <w:rsid w:val="5BE72873"/>
    <w:rsid w:val="5C3B3F2F"/>
    <w:rsid w:val="5CFC3DED"/>
    <w:rsid w:val="5D815535"/>
    <w:rsid w:val="5DD46E27"/>
    <w:rsid w:val="5E08087F"/>
    <w:rsid w:val="5E1E4546"/>
    <w:rsid w:val="5E2558D5"/>
    <w:rsid w:val="5EAF16CE"/>
    <w:rsid w:val="5F236821"/>
    <w:rsid w:val="5F80154C"/>
    <w:rsid w:val="5F8F52CB"/>
    <w:rsid w:val="604162CA"/>
    <w:rsid w:val="60AD3D8E"/>
    <w:rsid w:val="60B371C8"/>
    <w:rsid w:val="60D74C9D"/>
    <w:rsid w:val="616E300A"/>
    <w:rsid w:val="61A73393"/>
    <w:rsid w:val="61D465C5"/>
    <w:rsid w:val="62175534"/>
    <w:rsid w:val="62626B0C"/>
    <w:rsid w:val="62AC4E8A"/>
    <w:rsid w:val="62CB1EBF"/>
    <w:rsid w:val="62D17DD9"/>
    <w:rsid w:val="63E45662"/>
    <w:rsid w:val="63F60B61"/>
    <w:rsid w:val="643D768C"/>
    <w:rsid w:val="64F14763"/>
    <w:rsid w:val="65137687"/>
    <w:rsid w:val="669A3AA7"/>
    <w:rsid w:val="66AF191C"/>
    <w:rsid w:val="66EA1469"/>
    <w:rsid w:val="676D1701"/>
    <w:rsid w:val="67737497"/>
    <w:rsid w:val="679E5F1F"/>
    <w:rsid w:val="68A506CB"/>
    <w:rsid w:val="68EA3C6A"/>
    <w:rsid w:val="691B0AB5"/>
    <w:rsid w:val="69C51572"/>
    <w:rsid w:val="69EB0E82"/>
    <w:rsid w:val="6A8911A9"/>
    <w:rsid w:val="6AD0160E"/>
    <w:rsid w:val="6AFE2CEF"/>
    <w:rsid w:val="6B3042FF"/>
    <w:rsid w:val="6B5B0B88"/>
    <w:rsid w:val="6B9E07B7"/>
    <w:rsid w:val="6CB2035F"/>
    <w:rsid w:val="6CC748C8"/>
    <w:rsid w:val="6CFC7C54"/>
    <w:rsid w:val="6D3E606B"/>
    <w:rsid w:val="6D4530D8"/>
    <w:rsid w:val="6D5B6C1D"/>
    <w:rsid w:val="6DE1645F"/>
    <w:rsid w:val="6DFD1640"/>
    <w:rsid w:val="6E2711F5"/>
    <w:rsid w:val="6E8F16B7"/>
    <w:rsid w:val="6EBA6FC6"/>
    <w:rsid w:val="6EC76544"/>
    <w:rsid w:val="6F984159"/>
    <w:rsid w:val="6FCC1B1A"/>
    <w:rsid w:val="6FD9207B"/>
    <w:rsid w:val="700F3CEF"/>
    <w:rsid w:val="705F07D2"/>
    <w:rsid w:val="70901F17"/>
    <w:rsid w:val="70E279D6"/>
    <w:rsid w:val="71211F2C"/>
    <w:rsid w:val="71266821"/>
    <w:rsid w:val="714D37EA"/>
    <w:rsid w:val="719E474F"/>
    <w:rsid w:val="71B86D07"/>
    <w:rsid w:val="735B7951"/>
    <w:rsid w:val="73E81DD4"/>
    <w:rsid w:val="73F8263B"/>
    <w:rsid w:val="74625D98"/>
    <w:rsid w:val="74700C43"/>
    <w:rsid w:val="757C5983"/>
    <w:rsid w:val="759F2263"/>
    <w:rsid w:val="7619481B"/>
    <w:rsid w:val="76647254"/>
    <w:rsid w:val="76B6740F"/>
    <w:rsid w:val="7709593C"/>
    <w:rsid w:val="77316C41"/>
    <w:rsid w:val="7747223C"/>
    <w:rsid w:val="77F51A1C"/>
    <w:rsid w:val="781A5362"/>
    <w:rsid w:val="781C3334"/>
    <w:rsid w:val="782E0D4D"/>
    <w:rsid w:val="786C0982"/>
    <w:rsid w:val="78EB6D4A"/>
    <w:rsid w:val="791972D4"/>
    <w:rsid w:val="79B853F7"/>
    <w:rsid w:val="7A565A36"/>
    <w:rsid w:val="7AE2097E"/>
    <w:rsid w:val="7B3B010C"/>
    <w:rsid w:val="7B3D7962"/>
    <w:rsid w:val="7B7432C7"/>
    <w:rsid w:val="7D8F1133"/>
    <w:rsid w:val="7E164407"/>
    <w:rsid w:val="7ED26243"/>
    <w:rsid w:val="7EF7B9F4"/>
    <w:rsid w:val="7F4C286A"/>
    <w:rsid w:val="7FAB33EE"/>
    <w:rsid w:val="7FB27897"/>
    <w:rsid w:val="7FEF7C19"/>
    <w:rsid w:val="7FFC30B1"/>
    <w:rsid w:val="DEDF5295"/>
    <w:rsid w:val="E37ECCF1"/>
    <w:rsid w:val="E7FEEF2D"/>
    <w:rsid w:val="F7FB73B2"/>
    <w:rsid w:val="FBDF0110"/>
    <w:rsid w:val="FD2BE0E0"/>
    <w:rsid w:val="FD7EE025"/>
    <w:rsid w:val="FFDBE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120" w:line="360" w:lineRule="auto"/>
      <w:jc w:val="both"/>
    </w:pPr>
    <w:rPr>
      <w:rFonts w:asciiTheme="minorHAnsi" w:hAnsiTheme="minorHAnsi" w:eastAsiaTheme="minorEastAsia" w:cstheme="minorBidi"/>
      <w:kern w:val="2"/>
      <w:sz w:val="22"/>
      <w:szCs w:val="24"/>
      <w:lang w:val="en-US" w:eastAsia="zh-CN" w:bidi="ar-SA"/>
    </w:rPr>
  </w:style>
  <w:style w:type="paragraph" w:styleId="2">
    <w:name w:val="heading 1"/>
    <w:basedOn w:val="1"/>
    <w:next w:val="1"/>
    <w:qFormat/>
    <w:uiPriority w:val="9"/>
    <w:pPr>
      <w:keepNext/>
      <w:keepLines/>
      <w:numPr>
        <w:ilvl w:val="0"/>
        <w:numId w:val="1"/>
      </w:numPr>
      <w:spacing w:before="360" w:after="200" w:line="276" w:lineRule="auto"/>
      <w:outlineLvl w:val="0"/>
    </w:pPr>
    <w:rPr>
      <w:rFonts w:ascii="微软雅黑" w:hAnsi="微软雅黑" w:eastAsia="微软雅黑"/>
      <w:b/>
      <w:bCs/>
      <w:color w:val="1F4E79"/>
      <w:kern w:val="44"/>
      <w:sz w:val="32"/>
      <w:szCs w:val="44"/>
    </w:rPr>
  </w:style>
  <w:style w:type="paragraph" w:styleId="3">
    <w:name w:val="heading 2"/>
    <w:basedOn w:val="1"/>
    <w:next w:val="1"/>
    <w:qFormat/>
    <w:uiPriority w:val="9"/>
    <w:pPr>
      <w:keepNext/>
      <w:keepLines/>
      <w:spacing w:before="280" w:after="120" w:line="276" w:lineRule="auto"/>
      <w:outlineLvl w:val="1"/>
    </w:pPr>
    <w:rPr>
      <w:rFonts w:ascii="微软雅黑" w:hAnsi="微软雅黑" w:eastAsia="微软雅黑"/>
      <w:b/>
      <w:bCs/>
      <w:color w:val="2E74B5"/>
      <w:kern w:val="2"/>
      <w:sz w:val="26"/>
      <w:szCs w:val="30"/>
      <w:lang w:eastAsia="zh-CN"/>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ascii="微软雅黑" w:hAnsi="微软雅黑" w:eastAsia="微软雅黑"/>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caption"/>
    <w:basedOn w:val="1"/>
    <w:next w:val="1"/>
    <w:link w:val="21"/>
    <w:unhideWhenUsed/>
    <w:qFormat/>
    <w:uiPriority w:val="0"/>
    <w:rPr>
      <w:rFonts w:ascii="Arial" w:hAnsi="Arial" w:eastAsia="黑体"/>
      <w:sz w:val="20"/>
    </w:rPr>
  </w:style>
  <w:style w:type="paragraph" w:styleId="7">
    <w:name w:val="Body Text"/>
    <w:basedOn w:val="1"/>
    <w:qFormat/>
    <w:uiPriority w:val="0"/>
    <w:pPr>
      <w:spacing w:before="0" w:after="0" w:afterLines="0" w:afterAutospacing="0" w:line="300" w:lineRule="auto"/>
    </w:pPr>
    <w:rPr>
      <w:rFonts w:ascii="微软雅黑" w:hAnsi="微软雅黑"/>
      <w:sz w:val="21"/>
    </w:rPr>
  </w:style>
  <w:style w:type="paragraph" w:styleId="8">
    <w:name w:val="Body Text Indent"/>
    <w:basedOn w:val="1"/>
    <w:unhideWhenUsed/>
    <w:qFormat/>
    <w:uiPriority w:val="0"/>
    <w:pPr>
      <w:spacing w:after="120"/>
    </w:pPr>
    <w:rPr>
      <w:rFonts w:ascii="Calibri" w:hAnsi="Calibri"/>
      <w:szCs w:val="21"/>
    </w:rPr>
  </w:style>
  <w:style w:type="paragraph" w:styleId="9">
    <w:name w:val="toc 3"/>
    <w:basedOn w:val="1"/>
    <w:next w:val="1"/>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表内文字居中"/>
    <w:qFormat/>
    <w:uiPriority w:val="0"/>
    <w:pPr>
      <w:widowControl w:val="0"/>
      <w:adjustRightInd w:val="0"/>
      <w:snapToGrid w:val="0"/>
      <w:jc w:val="center"/>
    </w:pPr>
    <w:rPr>
      <w:rFonts w:ascii="方正兰亭准黑简体" w:hAnsi="方正兰亭准黑简体" w:eastAsia="方正兰亭准黑简体" w:cs="Times New Roman"/>
      <w:kern w:val="2"/>
      <w:sz w:val="24"/>
      <w:szCs w:val="24"/>
      <w:lang w:val="en-US" w:eastAsia="zh-CN" w:bidi="ar-SA"/>
    </w:rPr>
  </w:style>
  <w:style w:type="character" w:customStyle="1" w:styleId="19">
    <w:name w:val="文字加粗"/>
    <w:qFormat/>
    <w:uiPriority w:val="0"/>
    <w:rPr>
      <w:b/>
      <w:bCs/>
      <w:iCs/>
      <w:color w:val="000000"/>
    </w:rPr>
  </w:style>
  <w:style w:type="paragraph" w:styleId="20">
    <w:name w:val="List Paragraph"/>
    <w:basedOn w:val="1"/>
    <w:qFormat/>
    <w:uiPriority w:val="34"/>
    <w:pPr>
      <w:widowControl w:val="0"/>
      <w:spacing w:line="360" w:lineRule="auto"/>
      <w:ind w:left="200" w:leftChars="200" w:firstLine="420" w:firstLineChars="200"/>
    </w:pPr>
    <w:rPr>
      <w:rFonts w:ascii="Calibri" w:hAnsi="Calibri"/>
      <w:kern w:val="2"/>
      <w:sz w:val="21"/>
      <w:szCs w:val="22"/>
      <w:lang w:eastAsia="zh-CN"/>
    </w:rPr>
  </w:style>
  <w:style w:type="character" w:customStyle="1" w:styleId="21">
    <w:name w:val="题注 Char"/>
    <w:link w:val="6"/>
    <w:qFormat/>
    <w:uiPriority w:val="0"/>
    <w:rPr>
      <w:rFonts w:ascii="Arial" w:hAnsi="Arial" w:eastAsia="黑体"/>
      <w:sz w:val="20"/>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 w:type="paragraph" w:customStyle="1" w:styleId="24">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Words>
  <Characters>56</Characters>
  <Lines>0</Lines>
  <Paragraphs>0</Paragraphs>
  <TotalTime>4</TotalTime>
  <ScaleCrop>false</ScaleCrop>
  <LinksUpToDate>false</LinksUpToDate>
  <CharactersWithSpaces>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2025-01-12T09:59:00Z</dcterms:created>
  <dc:creator>落日余晖</dc:creator>
  <cp:lastModifiedBy>智慧</cp:lastModifiedBy>
  <dcterms:modified xsi:type="dcterms:W3CDTF">2026-07-23T04:30:24Z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E058690C52A14FE6AFE9A47C5070465A_13</vt:lpwstr>
  </property>
  <property fmtid="{D5CDD505-2E9C-101B-9397-08002B2CF9AE}" pid="4" name="KSOTemplateDocerSaveRecord">
    <vt:lpwstr>eyJoZGlkIjoiNDNmNjY3MDRmYzM4ZDc2ZmFkNDMwMzM5YTM0MTFjMWQiLCJ1c2VySWQiOiIxMTM4MjE2NjMyIn0=</vt:lpwstr>
  </property>
</Properties>
</file>